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CellSpacing w:w="0" w:type="dxa"/>
        <w:shd w:val="clear" w:color="auto" w:fill="FFFFFF"/>
        <w:tblCellMar>
          <w:left w:w="0" w:type="dxa"/>
          <w:right w:w="0" w:type="dxa"/>
        </w:tblCellMar>
        <w:tblLook w:val="04A0" w:firstRow="1" w:lastRow="0" w:firstColumn="1" w:lastColumn="0" w:noHBand="0" w:noVBand="1"/>
      </w:tblPr>
      <w:tblGrid>
        <w:gridCol w:w="3828"/>
        <w:gridCol w:w="5528"/>
      </w:tblGrid>
      <w:tr w:rsidR="00CD0DD8" w:rsidRPr="00DC7FA8" w:rsidTr="00BA1A34">
        <w:trPr>
          <w:trHeight w:val="270"/>
          <w:tblCellSpacing w:w="0" w:type="dxa"/>
        </w:trPr>
        <w:tc>
          <w:tcPr>
            <w:tcW w:w="3828" w:type="dxa"/>
            <w:shd w:val="clear" w:color="auto" w:fill="FFFFFF"/>
            <w:vAlign w:val="center"/>
          </w:tcPr>
          <w:p w:rsidR="00CD0DD8" w:rsidRPr="00DC7FA8" w:rsidRDefault="00F848E0" w:rsidP="00DC7FA8">
            <w:pPr>
              <w:spacing w:after="0" w:line="240" w:lineRule="auto"/>
              <w:jc w:val="center"/>
              <w:textAlignment w:val="baseline"/>
              <w:rPr>
                <w:rFonts w:ascii="Times New Roman" w:eastAsia="Times New Roman" w:hAnsi="Times New Roman" w:cs="Times New Roman"/>
                <w:color w:val="000000"/>
                <w:sz w:val="26"/>
                <w:szCs w:val="26"/>
              </w:rPr>
            </w:pPr>
            <w:r w:rsidRPr="00DC7FA8">
              <w:rPr>
                <w:rFonts w:ascii="Times New Roman" w:eastAsia="Times New Roman" w:hAnsi="Times New Roman" w:cs="Times New Roman"/>
                <w:color w:val="000000"/>
                <w:sz w:val="26"/>
                <w:szCs w:val="26"/>
              </w:rPr>
              <w:t>PHÒNG GD&amp;ĐT</w:t>
            </w:r>
            <w:r w:rsidR="008C1EFC" w:rsidRPr="00DC7FA8">
              <w:rPr>
                <w:rFonts w:ascii="Times New Roman" w:eastAsia="Times New Roman" w:hAnsi="Times New Roman" w:cs="Times New Roman"/>
                <w:color w:val="000000"/>
                <w:sz w:val="26"/>
                <w:szCs w:val="26"/>
              </w:rPr>
              <w:t xml:space="preserve"> THỦ THỪA</w:t>
            </w:r>
          </w:p>
        </w:tc>
        <w:tc>
          <w:tcPr>
            <w:tcW w:w="5528" w:type="dxa"/>
            <w:shd w:val="clear" w:color="auto" w:fill="FFFFFF"/>
            <w:vAlign w:val="center"/>
          </w:tcPr>
          <w:p w:rsidR="00CD0DD8" w:rsidRPr="00DC7FA8" w:rsidRDefault="008C1EFC" w:rsidP="005279C9">
            <w:pPr>
              <w:spacing w:after="0" w:line="240" w:lineRule="auto"/>
              <w:jc w:val="both"/>
              <w:textAlignment w:val="baseline"/>
              <w:rPr>
                <w:rFonts w:ascii="Times New Roman" w:eastAsia="Times New Roman" w:hAnsi="Times New Roman" w:cs="Times New Roman"/>
                <w:b/>
                <w:color w:val="000000"/>
                <w:sz w:val="26"/>
                <w:szCs w:val="26"/>
              </w:rPr>
            </w:pPr>
            <w:r w:rsidRPr="00DC7FA8">
              <w:rPr>
                <w:rFonts w:ascii="Times New Roman" w:eastAsia="Times New Roman" w:hAnsi="Times New Roman" w:cs="Times New Roman"/>
                <w:b/>
                <w:color w:val="000000"/>
                <w:sz w:val="26"/>
                <w:szCs w:val="26"/>
              </w:rPr>
              <w:t>CỘNG HÒA XÃ HỘI CHỦ NGHĨA VIỆT NAM</w:t>
            </w:r>
          </w:p>
        </w:tc>
      </w:tr>
      <w:tr w:rsidR="008C1EFC" w:rsidRPr="00DC7FA8" w:rsidTr="00BA1A34">
        <w:trPr>
          <w:trHeight w:val="283"/>
          <w:tblCellSpacing w:w="0" w:type="dxa"/>
        </w:trPr>
        <w:tc>
          <w:tcPr>
            <w:tcW w:w="3828" w:type="dxa"/>
            <w:shd w:val="clear" w:color="auto" w:fill="FFFFFF"/>
            <w:vAlign w:val="center"/>
          </w:tcPr>
          <w:p w:rsidR="008C1EFC" w:rsidRPr="00DC7FA8" w:rsidRDefault="00F848E0" w:rsidP="00BA1A34">
            <w:pPr>
              <w:spacing w:after="0" w:line="240" w:lineRule="auto"/>
              <w:jc w:val="both"/>
              <w:textAlignment w:val="baseline"/>
              <w:rPr>
                <w:rFonts w:ascii="Times New Roman" w:eastAsia="Times New Roman" w:hAnsi="Times New Roman" w:cs="Times New Roman"/>
                <w:b/>
                <w:color w:val="000000"/>
                <w:sz w:val="26"/>
                <w:szCs w:val="26"/>
              </w:rPr>
            </w:pPr>
            <w:r w:rsidRPr="00DC7FA8">
              <w:rPr>
                <w:rFonts w:ascii="Times New Roman" w:eastAsia="Times New Roman" w:hAnsi="Times New Roman" w:cs="Times New Roman"/>
                <w:b/>
                <w:color w:val="000000"/>
                <w:sz w:val="26"/>
                <w:szCs w:val="26"/>
              </w:rPr>
              <w:t xml:space="preserve">TRƯỜNG THCS </w:t>
            </w:r>
            <w:r w:rsidR="00BA1A34" w:rsidRPr="00DC7FA8">
              <w:rPr>
                <w:rFonts w:ascii="Times New Roman" w:eastAsia="Times New Roman" w:hAnsi="Times New Roman" w:cs="Times New Roman"/>
                <w:b/>
                <w:color w:val="000000"/>
                <w:sz w:val="26"/>
                <w:szCs w:val="26"/>
              </w:rPr>
              <w:t>LONG THẠNH</w:t>
            </w:r>
          </w:p>
        </w:tc>
        <w:tc>
          <w:tcPr>
            <w:tcW w:w="5528" w:type="dxa"/>
            <w:shd w:val="clear" w:color="auto" w:fill="FFFFFF"/>
            <w:vAlign w:val="center"/>
          </w:tcPr>
          <w:p w:rsidR="008C1EFC" w:rsidRPr="00DC7FA8" w:rsidRDefault="002E1EE3" w:rsidP="008C1EFC">
            <w:pPr>
              <w:spacing w:after="0" w:line="240" w:lineRule="auto"/>
              <w:jc w:val="both"/>
              <w:textAlignment w:val="baseline"/>
              <w:rPr>
                <w:rFonts w:ascii="Times New Roman" w:eastAsia="Times New Roman" w:hAnsi="Times New Roman" w:cs="Times New Roman"/>
                <w:b/>
                <w:color w:val="000000"/>
                <w:sz w:val="28"/>
                <w:szCs w:val="28"/>
              </w:rPr>
            </w:pPr>
            <w:r w:rsidRPr="00DC7FA8">
              <w:rPr>
                <w:rFonts w:ascii="Times New Roman" w:eastAsia="Times New Roman" w:hAnsi="Times New Roman" w:cs="Times New Roman"/>
                <w:b/>
                <w:color w:val="000000"/>
                <w:sz w:val="26"/>
                <w:szCs w:val="26"/>
              </w:rPr>
              <w:t xml:space="preserve">                    </w:t>
            </w:r>
            <w:r w:rsidR="008C1EFC" w:rsidRPr="00DC7FA8">
              <w:rPr>
                <w:rFonts w:ascii="Times New Roman" w:eastAsia="Times New Roman" w:hAnsi="Times New Roman" w:cs="Times New Roman"/>
                <w:b/>
                <w:color w:val="000000"/>
                <w:sz w:val="26"/>
                <w:szCs w:val="26"/>
              </w:rPr>
              <w:t xml:space="preserve"> </w:t>
            </w:r>
            <w:r w:rsidR="008C1EFC" w:rsidRPr="00DC7FA8">
              <w:rPr>
                <w:rFonts w:ascii="Times New Roman" w:eastAsia="Times New Roman" w:hAnsi="Times New Roman" w:cs="Times New Roman"/>
                <w:b/>
                <w:color w:val="000000"/>
                <w:sz w:val="28"/>
                <w:szCs w:val="28"/>
              </w:rPr>
              <w:t>Độc lập - Tự do - hạnh phúc</w:t>
            </w:r>
          </w:p>
        </w:tc>
      </w:tr>
      <w:tr w:rsidR="008C1EFC" w:rsidRPr="00DC7FA8" w:rsidTr="00BA1A34">
        <w:trPr>
          <w:trHeight w:val="283"/>
          <w:tblCellSpacing w:w="0" w:type="dxa"/>
        </w:trPr>
        <w:tc>
          <w:tcPr>
            <w:tcW w:w="3828" w:type="dxa"/>
            <w:shd w:val="clear" w:color="auto" w:fill="FFFFFF"/>
            <w:vAlign w:val="center"/>
          </w:tcPr>
          <w:p w:rsidR="008C1EFC" w:rsidRPr="00DC7FA8" w:rsidRDefault="00F848E0" w:rsidP="005279C9">
            <w:pPr>
              <w:spacing w:after="0" w:line="240" w:lineRule="auto"/>
              <w:jc w:val="both"/>
              <w:textAlignment w:val="baseline"/>
              <w:rPr>
                <w:rFonts w:ascii="Times New Roman" w:eastAsia="Times New Roman" w:hAnsi="Times New Roman" w:cs="Times New Roman"/>
                <w:b/>
                <w:color w:val="000000"/>
                <w:sz w:val="26"/>
                <w:szCs w:val="26"/>
              </w:rPr>
            </w:pPr>
            <w:r w:rsidRPr="00DC7FA8">
              <w:rPr>
                <w:rFonts w:ascii="Times New Roman" w:eastAsia="Times New Roman" w:hAnsi="Times New Roman" w:cs="Times New Roman"/>
                <w:b/>
                <w:noProof/>
                <w:color w:val="000000"/>
                <w:sz w:val="26"/>
                <w:szCs w:val="26"/>
                <w:lang w:val="vi-VN" w:eastAsia="vi-VN"/>
              </w:rPr>
              <mc:AlternateContent>
                <mc:Choice Requires="wps">
                  <w:drawing>
                    <wp:anchor distT="0" distB="0" distL="114300" distR="114300" simplePos="0" relativeHeight="251662336" behindDoc="0" locked="0" layoutInCell="1" allowOverlap="1" wp14:anchorId="455B3BAD" wp14:editId="580D2653">
                      <wp:simplePos x="0" y="0"/>
                      <wp:positionH relativeFrom="column">
                        <wp:posOffset>195580</wp:posOffset>
                      </wp:positionH>
                      <wp:positionV relativeFrom="paragraph">
                        <wp:posOffset>50800</wp:posOffset>
                      </wp:positionV>
                      <wp:extent cx="1714500" cy="952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14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5EAB88"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4pt" to="150.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" strokecolor="#4579b8 [3044]">
                      <o:lock v:ext="edit" shapetype="f"/>
                    </v:line>
                  </w:pict>
                </mc:Fallback>
              </mc:AlternateContent>
            </w:r>
          </w:p>
        </w:tc>
        <w:tc>
          <w:tcPr>
            <w:tcW w:w="5528" w:type="dxa"/>
            <w:shd w:val="clear" w:color="auto" w:fill="FFFFFF"/>
            <w:vAlign w:val="center"/>
          </w:tcPr>
          <w:p w:rsidR="008C1EFC" w:rsidRPr="00DC7FA8" w:rsidRDefault="00F848E0" w:rsidP="005279C9">
            <w:pPr>
              <w:spacing w:after="0" w:line="240" w:lineRule="auto"/>
              <w:jc w:val="both"/>
              <w:textAlignment w:val="baseline"/>
              <w:rPr>
                <w:rFonts w:ascii="Times New Roman" w:eastAsia="Times New Roman" w:hAnsi="Times New Roman" w:cs="Times New Roman"/>
                <w:b/>
                <w:color w:val="000000"/>
                <w:sz w:val="26"/>
                <w:szCs w:val="26"/>
              </w:rPr>
            </w:pPr>
            <w:r w:rsidRPr="00DC7FA8">
              <w:rPr>
                <w:rFonts w:ascii="Times New Roman" w:eastAsia="Times New Roman" w:hAnsi="Times New Roman" w:cs="Times New Roman"/>
                <w:b/>
                <w:noProof/>
                <w:color w:val="000000"/>
                <w:sz w:val="26"/>
                <w:szCs w:val="26"/>
                <w:lang w:val="vi-VN" w:eastAsia="vi-VN"/>
              </w:rPr>
              <mc:AlternateContent>
                <mc:Choice Requires="wps">
                  <w:drawing>
                    <wp:anchor distT="4294967295" distB="4294967295" distL="114300" distR="114300" simplePos="0" relativeHeight="251663360" behindDoc="0" locked="0" layoutInCell="1" allowOverlap="1" wp14:anchorId="0B842D20" wp14:editId="68C3D879">
                      <wp:simplePos x="0" y="0"/>
                      <wp:positionH relativeFrom="column">
                        <wp:posOffset>887095</wp:posOffset>
                      </wp:positionH>
                      <wp:positionV relativeFrom="paragraph">
                        <wp:posOffset>41909</wp:posOffset>
                      </wp:positionV>
                      <wp:extent cx="1828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72E8CC"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85pt,3.3pt" to="213.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" strokecolor="#4579b8 [3044]">
                      <o:lock v:ext="edit" shapetype="f"/>
                    </v:line>
                  </w:pict>
                </mc:Fallback>
              </mc:AlternateContent>
            </w:r>
          </w:p>
        </w:tc>
      </w:tr>
    </w:tbl>
    <w:p w:rsidR="00CD0DD8" w:rsidRPr="00DC7FA8" w:rsidRDefault="00CD0DD8" w:rsidP="00CD0DD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DC7FA8">
        <w:rPr>
          <w:rFonts w:ascii="Times New Roman" w:eastAsia="Times New Roman" w:hAnsi="Times New Roman" w:cs="Times New Roman"/>
          <w:color w:val="000000"/>
          <w:sz w:val="28"/>
          <w:szCs w:val="28"/>
          <w:bdr w:val="none" w:sz="0" w:space="0" w:color="auto" w:frame="1"/>
        </w:rPr>
        <w:t> </w:t>
      </w:r>
      <w:r w:rsidR="00F848E0" w:rsidRPr="00DC7FA8">
        <w:rPr>
          <w:rFonts w:ascii="Times New Roman" w:eastAsia="Times New Roman" w:hAnsi="Times New Roman" w:cs="Times New Roman"/>
          <w:color w:val="000000"/>
          <w:sz w:val="28"/>
          <w:szCs w:val="28"/>
          <w:bdr w:val="none" w:sz="0" w:space="0" w:color="auto" w:frame="1"/>
        </w:rPr>
        <w:t xml:space="preserve">Số: </w:t>
      </w:r>
      <w:r w:rsidR="00BA1A34" w:rsidRPr="00DC7FA8">
        <w:rPr>
          <w:rFonts w:ascii="Times New Roman" w:eastAsia="Times New Roman" w:hAnsi="Times New Roman" w:cs="Times New Roman"/>
          <w:color w:val="000000"/>
          <w:sz w:val="28"/>
          <w:szCs w:val="28"/>
          <w:bdr w:val="none" w:sz="0" w:space="0" w:color="auto" w:frame="1"/>
        </w:rPr>
        <w:t>06</w:t>
      </w:r>
      <w:r w:rsidR="00963804" w:rsidRPr="00DC7FA8">
        <w:rPr>
          <w:rFonts w:ascii="Times New Roman" w:eastAsia="Times New Roman" w:hAnsi="Times New Roman" w:cs="Times New Roman"/>
          <w:color w:val="000000"/>
          <w:sz w:val="28"/>
          <w:szCs w:val="28"/>
          <w:bdr w:val="none" w:sz="0" w:space="0" w:color="auto" w:frame="1"/>
        </w:rPr>
        <w:t>/QĐ-</w:t>
      </w:r>
      <w:r w:rsidR="00F848E0" w:rsidRPr="00DC7FA8">
        <w:rPr>
          <w:rFonts w:ascii="Times New Roman" w:eastAsia="Times New Roman" w:hAnsi="Times New Roman" w:cs="Times New Roman"/>
          <w:color w:val="000000"/>
          <w:sz w:val="28"/>
          <w:szCs w:val="28"/>
          <w:bdr w:val="none" w:sz="0" w:space="0" w:color="auto" w:frame="1"/>
        </w:rPr>
        <w:t>THCS</w:t>
      </w:r>
      <w:r w:rsidR="00E4026D" w:rsidRPr="00DC7FA8">
        <w:rPr>
          <w:rFonts w:ascii="Times New Roman" w:eastAsia="Times New Roman" w:hAnsi="Times New Roman" w:cs="Times New Roman"/>
          <w:color w:val="000000"/>
          <w:sz w:val="28"/>
          <w:szCs w:val="28"/>
          <w:bdr w:val="none" w:sz="0" w:space="0" w:color="auto" w:frame="1"/>
        </w:rPr>
        <w:t>LT</w:t>
      </w:r>
      <w:r w:rsidR="00963804" w:rsidRPr="00DC7FA8">
        <w:rPr>
          <w:rFonts w:ascii="Times New Roman" w:eastAsia="Times New Roman" w:hAnsi="Times New Roman" w:cs="Times New Roman"/>
          <w:color w:val="000000"/>
          <w:sz w:val="28"/>
          <w:szCs w:val="28"/>
          <w:bdr w:val="none" w:sz="0" w:space="0" w:color="auto" w:frame="1"/>
        </w:rPr>
        <w:tab/>
      </w:r>
      <w:r w:rsidR="00963804" w:rsidRPr="00DC7FA8">
        <w:rPr>
          <w:rFonts w:ascii="Times New Roman" w:eastAsia="Times New Roman" w:hAnsi="Times New Roman" w:cs="Times New Roman"/>
          <w:color w:val="000000"/>
          <w:sz w:val="28"/>
          <w:szCs w:val="28"/>
          <w:bdr w:val="none" w:sz="0" w:space="0" w:color="auto" w:frame="1"/>
        </w:rPr>
        <w:tab/>
      </w:r>
      <w:r w:rsidR="00F848E0" w:rsidRPr="00DC7FA8">
        <w:rPr>
          <w:rFonts w:ascii="Times New Roman" w:eastAsia="Times New Roman" w:hAnsi="Times New Roman" w:cs="Times New Roman"/>
          <w:color w:val="000000"/>
          <w:sz w:val="28"/>
          <w:szCs w:val="28"/>
          <w:bdr w:val="none" w:sz="0" w:space="0" w:color="auto" w:frame="1"/>
        </w:rPr>
        <w:t xml:space="preserve">       </w:t>
      </w:r>
      <w:r w:rsidR="00E4026D" w:rsidRPr="00DC7FA8">
        <w:rPr>
          <w:rFonts w:ascii="Times New Roman" w:eastAsia="Times New Roman" w:hAnsi="Times New Roman" w:cs="Times New Roman"/>
          <w:i/>
          <w:color w:val="000000"/>
          <w:sz w:val="28"/>
          <w:szCs w:val="28"/>
          <w:bdr w:val="none" w:sz="0" w:space="0" w:color="auto" w:frame="1"/>
        </w:rPr>
        <w:t>Long Thạnh</w:t>
      </w:r>
      <w:r w:rsidR="00963804" w:rsidRPr="00DC7FA8">
        <w:rPr>
          <w:rFonts w:ascii="Times New Roman" w:eastAsia="Times New Roman" w:hAnsi="Times New Roman" w:cs="Times New Roman"/>
          <w:i/>
          <w:color w:val="000000"/>
          <w:sz w:val="28"/>
          <w:szCs w:val="28"/>
          <w:bdr w:val="none" w:sz="0" w:space="0" w:color="auto" w:frame="1"/>
        </w:rPr>
        <w:t xml:space="preserve">, ngày  </w:t>
      </w:r>
      <w:r w:rsidR="00C32231" w:rsidRPr="00DC7FA8">
        <w:rPr>
          <w:rFonts w:ascii="Times New Roman" w:eastAsia="Times New Roman" w:hAnsi="Times New Roman" w:cs="Times New Roman"/>
          <w:i/>
          <w:color w:val="000000"/>
          <w:sz w:val="28"/>
          <w:szCs w:val="28"/>
          <w:bdr w:val="none" w:sz="0" w:space="0" w:color="auto" w:frame="1"/>
        </w:rPr>
        <w:t>10</w:t>
      </w:r>
      <w:r w:rsidR="00963804" w:rsidRPr="00DC7FA8">
        <w:rPr>
          <w:rFonts w:ascii="Times New Roman" w:eastAsia="Times New Roman" w:hAnsi="Times New Roman" w:cs="Times New Roman"/>
          <w:i/>
          <w:color w:val="000000"/>
          <w:sz w:val="28"/>
          <w:szCs w:val="28"/>
          <w:bdr w:val="none" w:sz="0" w:space="0" w:color="auto" w:frame="1"/>
        </w:rPr>
        <w:t xml:space="preserve">  tháng 01 năm 20</w:t>
      </w:r>
      <w:r w:rsidR="00C32231" w:rsidRPr="00DC7FA8">
        <w:rPr>
          <w:rFonts w:ascii="Times New Roman" w:eastAsia="Times New Roman" w:hAnsi="Times New Roman" w:cs="Times New Roman"/>
          <w:i/>
          <w:color w:val="000000"/>
          <w:sz w:val="28"/>
          <w:szCs w:val="28"/>
          <w:bdr w:val="none" w:sz="0" w:space="0" w:color="auto" w:frame="1"/>
        </w:rPr>
        <w:t>20</w:t>
      </w:r>
    </w:p>
    <w:p w:rsidR="00963804" w:rsidRPr="00DC7FA8" w:rsidRDefault="00963804" w:rsidP="00CD0DD8">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rsidR="00CD0DD8" w:rsidRPr="00DC7FA8" w:rsidRDefault="00CD0DD8" w:rsidP="00CD0DD8">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DC7FA8">
        <w:rPr>
          <w:rFonts w:ascii="Times New Roman" w:eastAsia="Times New Roman" w:hAnsi="Times New Roman" w:cs="Times New Roman"/>
          <w:b/>
          <w:bCs/>
          <w:color w:val="000000"/>
          <w:sz w:val="28"/>
          <w:szCs w:val="28"/>
          <w:bdr w:val="none" w:sz="0" w:space="0" w:color="auto" w:frame="1"/>
        </w:rPr>
        <w:t>QUYẾT ĐỊNH</w:t>
      </w:r>
      <w:r w:rsidRPr="00DC7FA8">
        <w:rPr>
          <w:rFonts w:ascii="Times New Roman" w:eastAsia="Times New Roman" w:hAnsi="Times New Roman" w:cs="Times New Roman"/>
          <w:color w:val="000000"/>
          <w:sz w:val="28"/>
          <w:szCs w:val="28"/>
          <w:bdr w:val="none" w:sz="0" w:space="0" w:color="auto" w:frame="1"/>
        </w:rPr>
        <w:br/>
      </w:r>
      <w:r w:rsidRPr="00DC7FA8">
        <w:rPr>
          <w:rFonts w:ascii="Times New Roman" w:eastAsia="Times New Roman" w:hAnsi="Times New Roman" w:cs="Times New Roman"/>
          <w:b/>
          <w:bCs/>
          <w:color w:val="000000"/>
          <w:sz w:val="28"/>
          <w:szCs w:val="28"/>
          <w:bdr w:val="none" w:sz="0" w:space="0" w:color="auto" w:frame="1"/>
        </w:rPr>
        <w:t>Về việc ban hành Quy chế sử dụng tài sản công tại cơ quan</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70"/>
        <w:gridCol w:w="70"/>
      </w:tblGrid>
      <w:tr w:rsidR="00CD0DD8" w:rsidRPr="00DC7FA8" w:rsidTr="00CD0DD8">
        <w:trPr>
          <w:gridAfter w:val="1"/>
          <w:trHeight w:val="105"/>
          <w:tblCellSpacing w:w="0" w:type="dxa"/>
        </w:trPr>
        <w:tc>
          <w:tcPr>
            <w:tcW w:w="0" w:type="auto"/>
            <w:shd w:val="clear" w:color="auto" w:fill="FFFFFF"/>
            <w:vAlign w:val="center"/>
            <w:hideMark/>
          </w:tcPr>
          <w:p w:rsidR="00CD0DD8" w:rsidRPr="00DC7FA8" w:rsidRDefault="00CD0DD8" w:rsidP="00CD0DD8">
            <w:pPr>
              <w:spacing w:after="0" w:line="105" w:lineRule="atLeast"/>
              <w:jc w:val="both"/>
              <w:rPr>
                <w:rFonts w:ascii="Times New Roman" w:eastAsia="Times New Roman" w:hAnsi="Times New Roman" w:cs="Times New Roman"/>
                <w:color w:val="000000"/>
                <w:sz w:val="28"/>
                <w:szCs w:val="28"/>
              </w:rPr>
            </w:pPr>
            <w:r w:rsidRPr="00DC7FA8">
              <w:rPr>
                <w:rFonts w:ascii="Times New Roman" w:eastAsia="Times New Roman" w:hAnsi="Times New Roman" w:cs="Times New Roman"/>
                <w:color w:val="000000"/>
                <w:sz w:val="28"/>
                <w:szCs w:val="28"/>
              </w:rPr>
              <w:t> </w:t>
            </w:r>
          </w:p>
        </w:tc>
      </w:tr>
      <w:tr w:rsidR="00CD0DD8" w:rsidRPr="00DC7FA8" w:rsidTr="00CD0DD8">
        <w:trPr>
          <w:tblCellSpacing w:w="0" w:type="dxa"/>
        </w:trPr>
        <w:tc>
          <w:tcPr>
            <w:tcW w:w="0" w:type="auto"/>
            <w:shd w:val="clear" w:color="auto" w:fill="FFFFFF"/>
            <w:vAlign w:val="center"/>
            <w:hideMark/>
          </w:tcPr>
          <w:p w:rsidR="00CD0DD8" w:rsidRPr="00DC7FA8" w:rsidRDefault="00CD0DD8" w:rsidP="00CD0DD8">
            <w:pPr>
              <w:spacing w:after="0" w:line="240" w:lineRule="auto"/>
              <w:jc w:val="both"/>
              <w:rPr>
                <w:rFonts w:ascii="Times New Roman" w:eastAsia="Times New Roman" w:hAnsi="Times New Roman" w:cs="Times New Roman"/>
                <w:color w:val="000000"/>
                <w:sz w:val="28"/>
                <w:szCs w:val="28"/>
              </w:rPr>
            </w:pPr>
            <w:r w:rsidRPr="00DC7FA8">
              <w:rPr>
                <w:rFonts w:ascii="Times New Roman" w:eastAsia="Times New Roman" w:hAnsi="Times New Roman" w:cs="Times New Roman"/>
                <w:color w:val="000000"/>
                <w:sz w:val="28"/>
                <w:szCs w:val="28"/>
              </w:rPr>
              <w:t> </w:t>
            </w:r>
          </w:p>
        </w:tc>
        <w:tc>
          <w:tcPr>
            <w:tcW w:w="0" w:type="auto"/>
            <w:shd w:val="clear" w:color="auto" w:fill="FFFFFF"/>
            <w:vAlign w:val="center"/>
            <w:hideMark/>
          </w:tcPr>
          <w:p w:rsidR="00CD0DD8" w:rsidRPr="00DC7FA8" w:rsidRDefault="00CD0DD8" w:rsidP="00CD0DD8">
            <w:pPr>
              <w:spacing w:after="0" w:line="240" w:lineRule="auto"/>
              <w:jc w:val="both"/>
              <w:rPr>
                <w:rFonts w:ascii="Times New Roman" w:eastAsia="Times New Roman" w:hAnsi="Times New Roman" w:cs="Times New Roman"/>
                <w:color w:val="000000"/>
                <w:sz w:val="28"/>
                <w:szCs w:val="28"/>
              </w:rPr>
            </w:pPr>
            <w:r w:rsidRPr="00DC7FA8">
              <w:rPr>
                <w:rFonts w:ascii="Times New Roman" w:eastAsia="Times New Roman" w:hAnsi="Times New Roman" w:cs="Times New Roman"/>
                <w:color w:val="000000"/>
                <w:sz w:val="28"/>
                <w:szCs w:val="28"/>
              </w:rPr>
              <w:t> </w:t>
            </w:r>
          </w:p>
        </w:tc>
      </w:tr>
    </w:tbl>
    <w:p w:rsidR="00CD0DD8" w:rsidRPr="00DC7FA8" w:rsidRDefault="00F848E0" w:rsidP="00CD0DD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DC7FA8">
        <w:rPr>
          <w:rFonts w:ascii="Times New Roman" w:eastAsia="Times New Roman" w:hAnsi="Times New Roman" w:cs="Times New Roman"/>
          <w:noProof/>
          <w:color w:val="000000"/>
          <w:sz w:val="28"/>
          <w:szCs w:val="28"/>
          <w:lang w:val="vi-VN" w:eastAsia="vi-VN"/>
        </w:rPr>
        <mc:AlternateContent>
          <mc:Choice Requires="wps">
            <w:drawing>
              <wp:anchor distT="4294967295" distB="4294967295" distL="114300" distR="114300" simplePos="0" relativeHeight="251661312" behindDoc="0" locked="0" layoutInCell="1" allowOverlap="1" wp14:anchorId="3C548E79" wp14:editId="12EA7CBF">
                <wp:simplePos x="0" y="0"/>
                <wp:positionH relativeFrom="column">
                  <wp:posOffset>1569085</wp:posOffset>
                </wp:positionH>
                <wp:positionV relativeFrom="paragraph">
                  <wp:posOffset>84454</wp:posOffset>
                </wp:positionV>
                <wp:extent cx="2647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39DD11"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5pt,6.65pt" to="332.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" strokecolor="#4579b8 [3044]">
                <o:lock v:ext="edit" shapetype="f"/>
              </v:line>
            </w:pict>
          </mc:Fallback>
        </mc:AlternateContent>
      </w:r>
      <w:r w:rsidR="00CD0DD8" w:rsidRPr="00DC7FA8">
        <w:rPr>
          <w:rFonts w:ascii="Times New Roman" w:eastAsia="Times New Roman" w:hAnsi="Times New Roman" w:cs="Times New Roman"/>
          <w:color w:val="000000"/>
          <w:sz w:val="28"/>
          <w:szCs w:val="28"/>
          <w:bdr w:val="none" w:sz="0" w:space="0" w:color="auto" w:frame="1"/>
        </w:rPr>
        <w:t>  </w:t>
      </w:r>
      <w:r w:rsidR="00CD0DD8" w:rsidRPr="00DC7FA8">
        <w:rPr>
          <w:rFonts w:ascii="Times New Roman" w:eastAsia="Times New Roman" w:hAnsi="Times New Roman" w:cs="Times New Roman"/>
          <w:color w:val="000000"/>
          <w:sz w:val="28"/>
          <w:szCs w:val="28"/>
        </w:rPr>
        <w:t> </w:t>
      </w:r>
    </w:p>
    <w:p w:rsidR="00CD0DD8" w:rsidRPr="00DC7FA8" w:rsidRDefault="00E4026D" w:rsidP="00CD0DD8">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DC7FA8">
        <w:rPr>
          <w:rFonts w:ascii="Times New Roman" w:eastAsia="Times New Roman" w:hAnsi="Times New Roman" w:cs="Times New Roman"/>
          <w:b/>
          <w:bCs/>
          <w:color w:val="000000"/>
          <w:sz w:val="28"/>
          <w:szCs w:val="28"/>
          <w:bdr w:val="none" w:sz="0" w:space="0" w:color="auto" w:frame="1"/>
        </w:rPr>
        <w:t>HIỆU TRƯỞNG TRƯỜNG THCS LONG THẠNH</w:t>
      </w:r>
    </w:p>
    <w:p w:rsidR="002C3427" w:rsidRPr="00DC7FA8" w:rsidRDefault="00CD0DD8" w:rsidP="002C3427">
      <w:pPr>
        <w:spacing w:after="120" w:line="20" w:lineRule="atLeast"/>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         </w:t>
      </w:r>
      <w:r w:rsidRPr="00DC7FA8">
        <w:rPr>
          <w:rFonts w:ascii="Times New Roman" w:hAnsi="Times New Roman" w:cs="Times New Roman"/>
          <w:sz w:val="28"/>
          <w:szCs w:val="28"/>
          <w:bdr w:val="none" w:sz="0" w:space="0" w:color="auto" w:frame="1"/>
        </w:rPr>
        <w:br/>
        <w:t>         </w:t>
      </w:r>
      <w:r w:rsidR="002C3427" w:rsidRPr="00DC7FA8">
        <w:rPr>
          <w:rFonts w:ascii="Times New Roman" w:hAnsi="Times New Roman" w:cs="Times New Roman"/>
          <w:sz w:val="28"/>
          <w:szCs w:val="28"/>
          <w:bdr w:val="none" w:sz="0" w:space="0" w:color="auto" w:frame="1"/>
        </w:rPr>
        <w:t>Căn cứ Điều lệ trường trung học cơ sở, trường trung học phổ thông và trường phổ thông có nhiều cấp học được ban hành kèm theo thông tư 12/2011/TT-BGDĐT, ngày 28/3/2011 của Bộ GD&amp;ĐT;</w:t>
      </w:r>
    </w:p>
    <w:p w:rsidR="002C3427" w:rsidRPr="00DC7FA8" w:rsidRDefault="002C3427" w:rsidP="002C3427">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Căn cứ Luật quản lý tài sản công năm 2017;</w:t>
      </w:r>
    </w:p>
    <w:p w:rsidR="002C3427" w:rsidRPr="00DC7FA8" w:rsidRDefault="002C3427" w:rsidP="002C3427">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Căn cứ Nghị định 151/2017/NĐ- CP ngày 26/12/2017 của Chính phủ quy định chi tiết một số điều Luật Quản lý, sử dụng tài sản công;</w:t>
      </w:r>
    </w:p>
    <w:p w:rsidR="002C3427" w:rsidRPr="00DC7FA8" w:rsidRDefault="002C3427" w:rsidP="002C3427">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Căn cứ Thông tư số 144/2017/TT-BTC ngày 29/12/2017 của Bộ tài chính Quy định thực hiện một số nội dung của Nghị định số 151/2017/NĐ-CP ngày 29/12/2017 của Chính phủ quy định chi tiết và hướng dẫn thi hành một số điều của luật quản lý, sử dụng tài sản nhà nước;</w:t>
      </w:r>
    </w:p>
    <w:p w:rsidR="002C3427" w:rsidRPr="00DC7FA8" w:rsidRDefault="002C3427" w:rsidP="002C3427">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Căn cứ Thông tư 45/2018/TT-BTC ngày 07/05/2018 của Bộ Tài chính về việc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2C3427" w:rsidRPr="00DC7FA8" w:rsidRDefault="002C3427" w:rsidP="002C3427">
      <w:pPr>
        <w:spacing w:after="120" w:line="20" w:lineRule="atLeast"/>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 xml:space="preserve">        </w:t>
      </w:r>
      <w:r w:rsidRPr="00DC7FA8">
        <w:rPr>
          <w:rFonts w:ascii="Times New Roman" w:hAnsi="Times New Roman" w:cs="Times New Roman"/>
          <w:sz w:val="28"/>
          <w:szCs w:val="28"/>
          <w:bdr w:val="none" w:sz="0" w:space="0" w:color="auto" w:frame="1"/>
        </w:rPr>
        <w:tab/>
        <w:t>Căn cứ Quyết định số 1023/QĐ-UBND ngày 21/3/2016 của UBND tỉnh Long An về việc ban hành danh mục, thời gian sử dụng, tỷ lệ tính hao mòn tài sản cố định đặc thù và tài sản cố định vô hình thuộc phạm vi của tỉnh Long An</w:t>
      </w:r>
      <w:r w:rsidRPr="00DC7FA8">
        <w:rPr>
          <w:rFonts w:ascii="Times New Roman" w:hAnsi="Times New Roman" w:cs="Times New Roman"/>
          <w:sz w:val="28"/>
          <w:szCs w:val="28"/>
          <w:bdr w:val="none" w:sz="0" w:space="0" w:color="auto" w:frame="1"/>
        </w:rPr>
        <w:t>.</w:t>
      </w:r>
    </w:p>
    <w:p w:rsidR="00CD0DD8" w:rsidRPr="00DC7FA8" w:rsidRDefault="00CD0DD8" w:rsidP="002C3427">
      <w:pPr>
        <w:spacing w:after="120" w:line="20" w:lineRule="atLeast"/>
        <w:ind w:firstLine="720"/>
        <w:jc w:val="both"/>
        <w:rPr>
          <w:rFonts w:ascii="Times New Roman" w:hAnsi="Times New Roman" w:cs="Times New Roman"/>
          <w:sz w:val="28"/>
          <w:szCs w:val="28"/>
        </w:rPr>
      </w:pPr>
      <w:r w:rsidRPr="00DC7FA8">
        <w:rPr>
          <w:rFonts w:ascii="Times New Roman" w:hAnsi="Times New Roman" w:cs="Times New Roman"/>
          <w:sz w:val="28"/>
          <w:szCs w:val="28"/>
          <w:bdr w:val="none" w:sz="0" w:space="0" w:color="auto" w:frame="1"/>
        </w:rPr>
        <w:t>Xét đề nghị của bộ phận Kế toán, </w:t>
      </w:r>
    </w:p>
    <w:p w:rsidR="00CD0DD8" w:rsidRPr="00DC7FA8" w:rsidRDefault="00CD0DD8" w:rsidP="00863B7F">
      <w:pPr>
        <w:shd w:val="clear" w:color="auto" w:fill="FFFFFF"/>
        <w:spacing w:after="120" w:line="20" w:lineRule="atLeast"/>
        <w:jc w:val="center"/>
        <w:textAlignment w:val="baseline"/>
        <w:rPr>
          <w:rFonts w:ascii="Times New Roman" w:eastAsia="Times New Roman" w:hAnsi="Times New Roman" w:cs="Times New Roman"/>
          <w:color w:val="000000"/>
          <w:sz w:val="28"/>
          <w:szCs w:val="28"/>
        </w:rPr>
      </w:pPr>
      <w:r w:rsidRPr="00DC7FA8">
        <w:rPr>
          <w:rFonts w:ascii="Times New Roman" w:eastAsia="Times New Roman" w:hAnsi="Times New Roman" w:cs="Times New Roman"/>
          <w:b/>
          <w:bCs/>
          <w:color w:val="000000"/>
          <w:sz w:val="28"/>
          <w:szCs w:val="28"/>
          <w:bdr w:val="none" w:sz="0" w:space="0" w:color="auto" w:frame="1"/>
        </w:rPr>
        <w:t>QUYẾT ĐỊNH:</w:t>
      </w:r>
    </w:p>
    <w:p w:rsidR="00D14C19" w:rsidRPr="00DC7FA8" w:rsidRDefault="00CD0DD8" w:rsidP="00863B7F">
      <w:pPr>
        <w:shd w:val="clear" w:color="auto" w:fill="FFFFFF"/>
        <w:spacing w:after="120" w:line="20" w:lineRule="atLeast"/>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b/>
          <w:bCs/>
          <w:color w:val="000000"/>
          <w:sz w:val="28"/>
          <w:szCs w:val="28"/>
          <w:bdr w:val="none" w:sz="0" w:space="0" w:color="auto" w:frame="1"/>
        </w:rPr>
        <w:t>          Điều 1.</w:t>
      </w:r>
      <w:r w:rsidRPr="00DC7FA8">
        <w:rPr>
          <w:rFonts w:ascii="Times New Roman" w:eastAsia="Times New Roman" w:hAnsi="Times New Roman" w:cs="Times New Roman"/>
          <w:color w:val="000000"/>
          <w:sz w:val="28"/>
          <w:szCs w:val="28"/>
          <w:bdr w:val="none" w:sz="0" w:space="0" w:color="auto" w:frame="1"/>
        </w:rPr>
        <w:t xml:space="preserve"> Ban hành kèm theo quyết định này Quy chế sử dụng tài sản công tại </w:t>
      </w:r>
      <w:r w:rsidR="00CC7B62" w:rsidRPr="00DC7FA8">
        <w:rPr>
          <w:rFonts w:ascii="Times New Roman" w:eastAsia="Times New Roman" w:hAnsi="Times New Roman" w:cs="Times New Roman"/>
          <w:color w:val="000000"/>
          <w:sz w:val="28"/>
          <w:szCs w:val="28"/>
          <w:bdr w:val="none" w:sz="0" w:space="0" w:color="auto" w:frame="1"/>
        </w:rPr>
        <w:t xml:space="preserve">Trường </w:t>
      </w:r>
      <w:r w:rsidR="00E4026D" w:rsidRPr="00DC7FA8">
        <w:rPr>
          <w:rFonts w:ascii="Times New Roman" w:eastAsia="Times New Roman" w:hAnsi="Times New Roman" w:cs="Times New Roman"/>
          <w:color w:val="000000"/>
          <w:sz w:val="28"/>
          <w:szCs w:val="28"/>
          <w:bdr w:val="none" w:sz="0" w:space="0" w:color="auto" w:frame="1"/>
        </w:rPr>
        <w:t>THCS Long Thạnh</w:t>
      </w:r>
      <w:r w:rsidRPr="00DC7FA8">
        <w:rPr>
          <w:rFonts w:ascii="Times New Roman" w:eastAsia="Times New Roman" w:hAnsi="Times New Roman" w:cs="Times New Roman"/>
          <w:color w:val="000000"/>
          <w:sz w:val="28"/>
          <w:szCs w:val="28"/>
          <w:bdr w:val="none" w:sz="0" w:space="0" w:color="auto" w:frame="1"/>
        </w:rPr>
        <w:t>.</w:t>
      </w:r>
    </w:p>
    <w:p w:rsidR="00963804" w:rsidRPr="00DC7FA8" w:rsidRDefault="00CD0DD8" w:rsidP="00863B7F">
      <w:pPr>
        <w:shd w:val="clear" w:color="auto" w:fill="FFFFFF"/>
        <w:spacing w:after="120" w:line="20" w:lineRule="atLeast"/>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b/>
          <w:bCs/>
          <w:color w:val="000000"/>
          <w:sz w:val="28"/>
          <w:szCs w:val="28"/>
          <w:bdr w:val="none" w:sz="0" w:space="0" w:color="auto" w:frame="1"/>
        </w:rPr>
        <w:t>          Điều 2.</w:t>
      </w:r>
      <w:r w:rsidRPr="00DC7FA8">
        <w:rPr>
          <w:rFonts w:ascii="Times New Roman" w:eastAsia="Times New Roman" w:hAnsi="Times New Roman" w:cs="Times New Roman"/>
          <w:color w:val="000000"/>
          <w:sz w:val="28"/>
          <w:szCs w:val="28"/>
          <w:bdr w:val="none" w:sz="0" w:space="0" w:color="auto" w:frame="1"/>
        </w:rPr>
        <w:t> Quyết định này có hiệu lực thi hành kể từ ngày ký.</w:t>
      </w:r>
    </w:p>
    <w:p w:rsidR="009C0C56" w:rsidRPr="00DC7FA8" w:rsidRDefault="00CD0DD8" w:rsidP="00863B7F">
      <w:pPr>
        <w:spacing w:after="120" w:line="20" w:lineRule="atLeast"/>
        <w:jc w:val="both"/>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b/>
          <w:bCs/>
          <w:color w:val="000000"/>
          <w:sz w:val="28"/>
          <w:szCs w:val="28"/>
          <w:bdr w:val="none" w:sz="0" w:space="0" w:color="auto" w:frame="1"/>
        </w:rPr>
        <w:t>          Điều 3.</w:t>
      </w:r>
      <w:r w:rsidRPr="00DC7FA8">
        <w:rPr>
          <w:rFonts w:ascii="Times New Roman" w:eastAsia="Times New Roman" w:hAnsi="Times New Roman" w:cs="Times New Roman"/>
          <w:color w:val="000000"/>
          <w:sz w:val="28"/>
          <w:szCs w:val="28"/>
          <w:bdr w:val="none" w:sz="0" w:space="0" w:color="auto" w:frame="1"/>
        </w:rPr>
        <w:t xml:space="preserve"> Cán bộ, </w:t>
      </w:r>
      <w:r w:rsidR="00CC7B62" w:rsidRPr="00DC7FA8">
        <w:rPr>
          <w:rFonts w:ascii="Times New Roman" w:eastAsia="Times New Roman" w:hAnsi="Times New Roman" w:cs="Times New Roman"/>
          <w:color w:val="000000"/>
          <w:sz w:val="28"/>
          <w:szCs w:val="28"/>
          <w:bdr w:val="none" w:sz="0" w:space="0" w:color="auto" w:frame="1"/>
        </w:rPr>
        <w:t>Giáo viên, nhân viên</w:t>
      </w:r>
      <w:r w:rsidRPr="00DC7FA8">
        <w:rPr>
          <w:rFonts w:ascii="Times New Roman" w:eastAsia="Times New Roman" w:hAnsi="Times New Roman" w:cs="Times New Roman"/>
          <w:color w:val="000000"/>
          <w:sz w:val="28"/>
          <w:szCs w:val="28"/>
          <w:bdr w:val="none" w:sz="0" w:space="0" w:color="auto" w:frame="1"/>
        </w:rPr>
        <w:t xml:space="preserve">, </w:t>
      </w:r>
      <w:r w:rsidR="00CC7B62" w:rsidRPr="00DC7FA8">
        <w:rPr>
          <w:rFonts w:ascii="Times New Roman" w:eastAsia="Times New Roman" w:hAnsi="Times New Roman" w:cs="Times New Roman"/>
          <w:color w:val="000000"/>
          <w:sz w:val="28"/>
          <w:szCs w:val="28"/>
          <w:bdr w:val="none" w:sz="0" w:space="0" w:color="auto" w:frame="1"/>
        </w:rPr>
        <w:t xml:space="preserve">Trường </w:t>
      </w:r>
      <w:r w:rsidR="00E4026D" w:rsidRPr="00DC7FA8">
        <w:rPr>
          <w:rFonts w:ascii="Times New Roman" w:eastAsia="Times New Roman" w:hAnsi="Times New Roman" w:cs="Times New Roman"/>
          <w:color w:val="000000"/>
          <w:sz w:val="28"/>
          <w:szCs w:val="28"/>
          <w:bdr w:val="none" w:sz="0" w:space="0" w:color="auto" w:frame="1"/>
        </w:rPr>
        <w:t>THCS Long Thạnh chịu</w:t>
      </w:r>
      <w:r w:rsidRPr="00DC7FA8">
        <w:rPr>
          <w:rFonts w:ascii="Times New Roman" w:eastAsia="Times New Roman" w:hAnsi="Times New Roman" w:cs="Times New Roman"/>
          <w:color w:val="000000"/>
          <w:sz w:val="28"/>
          <w:szCs w:val="28"/>
          <w:bdr w:val="none" w:sz="0" w:space="0" w:color="auto" w:frame="1"/>
        </w:rPr>
        <w:t xml:space="preserve"> </w:t>
      </w:r>
      <w:r w:rsidR="009C0C56" w:rsidRPr="00DC7FA8">
        <w:rPr>
          <w:rFonts w:ascii="Times New Roman" w:eastAsia="Times New Roman" w:hAnsi="Times New Roman" w:cs="Times New Roman"/>
          <w:color w:val="000000"/>
          <w:sz w:val="28"/>
          <w:szCs w:val="28"/>
          <w:bdr w:val="none" w:sz="0" w:space="0" w:color="auto" w:frame="1"/>
        </w:rPr>
        <w:t>t</w:t>
      </w:r>
      <w:r w:rsidRPr="00DC7FA8">
        <w:rPr>
          <w:rFonts w:ascii="Times New Roman" w:eastAsia="Times New Roman" w:hAnsi="Times New Roman" w:cs="Times New Roman"/>
          <w:color w:val="000000"/>
          <w:sz w:val="28"/>
          <w:szCs w:val="28"/>
          <w:bdr w:val="none" w:sz="0" w:space="0" w:color="auto" w:frame="1"/>
        </w:rPr>
        <w:t xml:space="preserve">rách nhiệm thực hiện </w:t>
      </w:r>
      <w:r w:rsidR="00E4026D" w:rsidRPr="00DC7FA8">
        <w:rPr>
          <w:rFonts w:ascii="Times New Roman" w:eastAsia="Times New Roman" w:hAnsi="Times New Roman" w:cs="Times New Roman"/>
          <w:color w:val="000000"/>
          <w:sz w:val="28"/>
          <w:szCs w:val="28"/>
          <w:bdr w:val="none" w:sz="0" w:space="0" w:color="auto" w:frame="1"/>
        </w:rPr>
        <w:t xml:space="preserve">Quyết </w:t>
      </w:r>
      <w:r w:rsidRPr="00DC7FA8">
        <w:rPr>
          <w:rFonts w:ascii="Times New Roman" w:eastAsia="Times New Roman" w:hAnsi="Times New Roman" w:cs="Times New Roman"/>
          <w:color w:val="000000"/>
          <w:sz w:val="28"/>
          <w:szCs w:val="28"/>
          <w:bdr w:val="none" w:sz="0" w:space="0" w:color="auto" w:frame="1"/>
        </w:rPr>
        <w:t>định này./.</w:t>
      </w:r>
    </w:p>
    <w:p w:rsidR="00863B7F" w:rsidRPr="00DC7FA8" w:rsidRDefault="00DC7DA7" w:rsidP="00863B7F">
      <w:pPr>
        <w:spacing w:after="0" w:line="20" w:lineRule="atLeast"/>
        <w:jc w:val="both"/>
        <w:rPr>
          <w:rFonts w:ascii="Times New Roman" w:hAnsi="Times New Roman" w:cs="Times New Roman"/>
          <w:b/>
          <w:sz w:val="28"/>
          <w:szCs w:val="28"/>
        </w:rPr>
      </w:pPr>
      <w:r w:rsidRPr="00DC7FA8">
        <w:rPr>
          <w:rFonts w:ascii="Times New Roman" w:hAnsi="Times New Roman" w:cs="Times New Roman"/>
          <w:b/>
          <w:i/>
          <w:sz w:val="24"/>
          <w:szCs w:val="24"/>
        </w:rPr>
        <w:t>Nơi nhận</w:t>
      </w:r>
      <w:r w:rsidRPr="00DC7FA8">
        <w:rPr>
          <w:rFonts w:ascii="Times New Roman" w:hAnsi="Times New Roman" w:cs="Times New Roman"/>
          <w:b/>
          <w:sz w:val="24"/>
          <w:szCs w:val="24"/>
        </w:rPr>
        <w:t>:</w:t>
      </w:r>
      <w:r w:rsidR="00863B7F" w:rsidRPr="00DC7FA8">
        <w:rPr>
          <w:rFonts w:ascii="Times New Roman" w:hAnsi="Times New Roman" w:cs="Times New Roman"/>
          <w:b/>
        </w:rPr>
        <w:tab/>
      </w:r>
      <w:r w:rsidR="00863B7F" w:rsidRPr="00DC7FA8">
        <w:rPr>
          <w:rFonts w:ascii="Times New Roman" w:hAnsi="Times New Roman" w:cs="Times New Roman"/>
          <w:b/>
        </w:rPr>
        <w:tab/>
      </w:r>
      <w:r w:rsidR="00863B7F" w:rsidRPr="00DC7FA8">
        <w:rPr>
          <w:rFonts w:ascii="Times New Roman" w:hAnsi="Times New Roman" w:cs="Times New Roman"/>
          <w:b/>
        </w:rPr>
        <w:tab/>
      </w:r>
      <w:r w:rsidR="00863B7F" w:rsidRPr="00DC7FA8">
        <w:rPr>
          <w:rFonts w:ascii="Times New Roman" w:hAnsi="Times New Roman" w:cs="Times New Roman"/>
          <w:b/>
        </w:rPr>
        <w:tab/>
      </w:r>
      <w:r w:rsidR="00863B7F" w:rsidRPr="00DC7FA8">
        <w:rPr>
          <w:rFonts w:ascii="Times New Roman" w:hAnsi="Times New Roman" w:cs="Times New Roman"/>
          <w:b/>
        </w:rPr>
        <w:tab/>
      </w:r>
      <w:r w:rsidR="00863B7F" w:rsidRPr="00DC7FA8">
        <w:rPr>
          <w:rFonts w:ascii="Times New Roman" w:hAnsi="Times New Roman" w:cs="Times New Roman"/>
          <w:b/>
        </w:rPr>
        <w:tab/>
      </w:r>
      <w:r w:rsidR="00863B7F" w:rsidRPr="00DC7FA8">
        <w:rPr>
          <w:rFonts w:ascii="Times New Roman" w:hAnsi="Times New Roman" w:cs="Times New Roman"/>
          <w:b/>
        </w:rPr>
        <w:tab/>
      </w:r>
      <w:r w:rsidR="00863B7F" w:rsidRPr="00DC7FA8">
        <w:rPr>
          <w:rFonts w:ascii="Times New Roman" w:hAnsi="Times New Roman" w:cs="Times New Roman"/>
          <w:b/>
        </w:rPr>
        <w:tab/>
      </w:r>
      <w:r w:rsidR="00CC7B62" w:rsidRPr="00DC7FA8">
        <w:rPr>
          <w:rFonts w:ascii="Times New Roman" w:hAnsi="Times New Roman" w:cs="Times New Roman"/>
          <w:b/>
          <w:sz w:val="28"/>
          <w:szCs w:val="28"/>
        </w:rPr>
        <w:t>HIỆU TRƯỞNG</w:t>
      </w:r>
    </w:p>
    <w:p w:rsidR="00863B7F" w:rsidRPr="00DC7FA8" w:rsidRDefault="00863B7F" w:rsidP="00863B7F">
      <w:pPr>
        <w:spacing w:after="0" w:line="0" w:lineRule="atLeast"/>
        <w:rPr>
          <w:rFonts w:ascii="Times New Roman" w:hAnsi="Times New Roman" w:cs="Times New Roman"/>
        </w:rPr>
      </w:pPr>
      <w:r w:rsidRPr="00DC7FA8">
        <w:rPr>
          <w:rFonts w:ascii="Times New Roman" w:hAnsi="Times New Roman" w:cs="Times New Roman"/>
        </w:rPr>
        <w:t>-</w:t>
      </w:r>
      <w:r w:rsidR="009E362B" w:rsidRPr="00DC7FA8">
        <w:rPr>
          <w:rFonts w:ascii="Times New Roman" w:hAnsi="Times New Roman" w:cs="Times New Roman"/>
        </w:rPr>
        <w:t>PGD</w:t>
      </w:r>
      <w:r w:rsidRPr="00DC7FA8">
        <w:rPr>
          <w:rFonts w:ascii="Times New Roman" w:hAnsi="Times New Roman" w:cs="Times New Roman"/>
        </w:rPr>
        <w:t xml:space="preserve"> huyện(b/cáo);</w:t>
      </w:r>
    </w:p>
    <w:p w:rsidR="00863B7F" w:rsidRPr="00DC7FA8" w:rsidRDefault="00863B7F" w:rsidP="00863B7F">
      <w:pPr>
        <w:spacing w:after="0" w:line="0" w:lineRule="atLeast"/>
        <w:rPr>
          <w:rFonts w:ascii="Times New Roman" w:hAnsi="Times New Roman" w:cs="Times New Roman"/>
        </w:rPr>
      </w:pPr>
      <w:r w:rsidRPr="00DC7FA8">
        <w:rPr>
          <w:rFonts w:ascii="Times New Roman" w:hAnsi="Times New Roman" w:cs="Times New Roman"/>
        </w:rPr>
        <w:t>-Phòng TC-KH;</w:t>
      </w:r>
    </w:p>
    <w:p w:rsidR="00863B7F" w:rsidRPr="00DC7FA8" w:rsidRDefault="00863B7F" w:rsidP="00863B7F">
      <w:pPr>
        <w:spacing w:after="0" w:line="0" w:lineRule="atLeast"/>
        <w:rPr>
          <w:rFonts w:ascii="Times New Roman" w:hAnsi="Times New Roman" w:cs="Times New Roman"/>
        </w:rPr>
      </w:pPr>
      <w:r w:rsidRPr="00DC7FA8">
        <w:rPr>
          <w:rFonts w:ascii="Times New Roman" w:hAnsi="Times New Roman" w:cs="Times New Roman"/>
        </w:rPr>
        <w:t>-KBNN huyện;</w:t>
      </w:r>
    </w:p>
    <w:p w:rsidR="003C5399" w:rsidRPr="00DC7FA8" w:rsidRDefault="003C5399" w:rsidP="00863B7F">
      <w:pPr>
        <w:spacing w:after="0" w:line="0" w:lineRule="atLeast"/>
        <w:rPr>
          <w:rFonts w:ascii="Times New Roman" w:hAnsi="Times New Roman" w:cs="Times New Roman"/>
        </w:rPr>
      </w:pPr>
      <w:r w:rsidRPr="00DC7FA8">
        <w:rPr>
          <w:rFonts w:ascii="Times New Roman" w:hAnsi="Times New Roman" w:cs="Times New Roman"/>
        </w:rPr>
        <w:t>- Đăng trên Website của trường;</w:t>
      </w:r>
    </w:p>
    <w:p w:rsidR="00DC7DA7" w:rsidRPr="00DC7FA8" w:rsidRDefault="00DC7DA7" w:rsidP="00863B7F">
      <w:pPr>
        <w:spacing w:after="0" w:line="0" w:lineRule="atLeast"/>
        <w:rPr>
          <w:rFonts w:ascii="Times New Roman" w:hAnsi="Times New Roman" w:cs="Times New Roman"/>
        </w:rPr>
      </w:pPr>
      <w:r w:rsidRPr="00DC7FA8">
        <w:rPr>
          <w:rFonts w:ascii="Times New Roman" w:hAnsi="Times New Roman" w:cs="Times New Roman"/>
        </w:rPr>
        <w:t>-Như điều 3;</w:t>
      </w:r>
    </w:p>
    <w:p w:rsidR="00DC7DA7" w:rsidRPr="00DC7FA8" w:rsidRDefault="00DC7DA7" w:rsidP="00863B7F">
      <w:pPr>
        <w:spacing w:after="0" w:line="0" w:lineRule="atLeast"/>
        <w:rPr>
          <w:rFonts w:ascii="Times New Roman" w:hAnsi="Times New Roman" w:cs="Times New Roman"/>
        </w:rPr>
      </w:pPr>
      <w:r w:rsidRPr="00DC7FA8">
        <w:rPr>
          <w:rFonts w:ascii="Times New Roman" w:hAnsi="Times New Roman" w:cs="Times New Roman"/>
        </w:rPr>
        <w:t>-Lưu : VT.</w:t>
      </w:r>
    </w:p>
    <w:tbl>
      <w:tblPr>
        <w:tblW w:w="8085" w:type="dxa"/>
        <w:tblCellSpacing w:w="0" w:type="dxa"/>
        <w:shd w:val="clear" w:color="auto" w:fill="FFFFFF"/>
        <w:tblCellMar>
          <w:left w:w="0" w:type="dxa"/>
          <w:right w:w="0" w:type="dxa"/>
        </w:tblCellMar>
        <w:tblLook w:val="04A0" w:firstRow="1" w:lastRow="0" w:firstColumn="1" w:lastColumn="0" w:noHBand="0" w:noVBand="1"/>
      </w:tblPr>
      <w:tblGrid>
        <w:gridCol w:w="3350"/>
        <w:gridCol w:w="4735"/>
      </w:tblGrid>
      <w:tr w:rsidR="00CD0DD8" w:rsidRPr="00DC7FA8" w:rsidTr="00DC7DA7">
        <w:trPr>
          <w:tblCellSpacing w:w="0" w:type="dxa"/>
        </w:trPr>
        <w:tc>
          <w:tcPr>
            <w:tcW w:w="3350" w:type="dxa"/>
            <w:shd w:val="clear" w:color="auto" w:fill="FFFFFF"/>
            <w:vAlign w:val="center"/>
          </w:tcPr>
          <w:p w:rsidR="00CD0DD8" w:rsidRPr="00DC7FA8" w:rsidRDefault="00CD0DD8" w:rsidP="00863B7F">
            <w:pPr>
              <w:spacing w:after="120" w:line="20" w:lineRule="atLeast"/>
              <w:jc w:val="both"/>
              <w:textAlignment w:val="baseline"/>
              <w:rPr>
                <w:rFonts w:ascii="Times New Roman" w:eastAsia="Times New Roman" w:hAnsi="Times New Roman" w:cs="Times New Roman"/>
                <w:color w:val="000000"/>
                <w:sz w:val="28"/>
                <w:szCs w:val="28"/>
              </w:rPr>
            </w:pPr>
          </w:p>
        </w:tc>
        <w:tc>
          <w:tcPr>
            <w:tcW w:w="4735" w:type="dxa"/>
            <w:shd w:val="clear" w:color="auto" w:fill="FFFFFF"/>
            <w:vAlign w:val="center"/>
          </w:tcPr>
          <w:p w:rsidR="00CD0DD8" w:rsidRPr="00DC7FA8" w:rsidRDefault="00CD0DD8" w:rsidP="00863B7F">
            <w:pPr>
              <w:spacing w:after="120" w:line="20" w:lineRule="atLeast"/>
              <w:jc w:val="both"/>
              <w:textAlignment w:val="baseline"/>
              <w:rPr>
                <w:rFonts w:ascii="Times New Roman" w:eastAsia="Times New Roman" w:hAnsi="Times New Roman" w:cs="Times New Roman"/>
                <w:color w:val="000000"/>
                <w:sz w:val="28"/>
                <w:szCs w:val="28"/>
              </w:rPr>
            </w:pPr>
          </w:p>
        </w:tc>
      </w:tr>
    </w:tbl>
    <w:p w:rsidR="00CD0DD8" w:rsidRPr="00DC7FA8" w:rsidRDefault="00CD0DD8" w:rsidP="00863B7F">
      <w:pPr>
        <w:shd w:val="clear" w:color="auto" w:fill="FFFFFF"/>
        <w:spacing w:after="120" w:line="20" w:lineRule="atLeast"/>
        <w:jc w:val="center"/>
        <w:textAlignment w:val="baseline"/>
        <w:rPr>
          <w:rFonts w:ascii="Times New Roman" w:eastAsia="Times New Roman" w:hAnsi="Times New Roman" w:cs="Times New Roman"/>
          <w:i/>
          <w:color w:val="000000"/>
          <w:sz w:val="28"/>
          <w:szCs w:val="28"/>
        </w:rPr>
      </w:pPr>
      <w:r w:rsidRPr="00DC7FA8">
        <w:rPr>
          <w:rFonts w:ascii="Times New Roman" w:eastAsia="Times New Roman" w:hAnsi="Times New Roman" w:cs="Times New Roman"/>
          <w:b/>
          <w:bCs/>
          <w:color w:val="000000"/>
          <w:sz w:val="28"/>
          <w:szCs w:val="28"/>
          <w:bdr w:val="none" w:sz="0" w:space="0" w:color="auto" w:frame="1"/>
        </w:rPr>
        <w:lastRenderedPageBreak/>
        <w:t>QUY CHẾ</w:t>
      </w:r>
      <w:r w:rsidRPr="00DC7FA8">
        <w:rPr>
          <w:rFonts w:ascii="Times New Roman" w:eastAsia="Times New Roman" w:hAnsi="Times New Roman" w:cs="Times New Roman"/>
          <w:color w:val="000000"/>
          <w:sz w:val="28"/>
          <w:szCs w:val="28"/>
          <w:bdr w:val="none" w:sz="0" w:space="0" w:color="auto" w:frame="1"/>
        </w:rPr>
        <w:br/>
      </w:r>
      <w:r w:rsidRPr="00DC7FA8">
        <w:rPr>
          <w:rFonts w:ascii="Times New Roman" w:eastAsia="Times New Roman" w:hAnsi="Times New Roman" w:cs="Times New Roman"/>
          <w:b/>
          <w:bCs/>
          <w:color w:val="000000"/>
          <w:sz w:val="28"/>
          <w:szCs w:val="28"/>
          <w:bdr w:val="none" w:sz="0" w:space="0" w:color="auto" w:frame="1"/>
        </w:rPr>
        <w:t>Quản lý sử dụng tài sản công</w:t>
      </w:r>
      <w:r w:rsidRPr="00DC7FA8">
        <w:rPr>
          <w:rFonts w:ascii="Times New Roman" w:eastAsia="Times New Roman" w:hAnsi="Times New Roman" w:cs="Times New Roman"/>
          <w:color w:val="000000"/>
          <w:sz w:val="28"/>
          <w:szCs w:val="28"/>
          <w:bdr w:val="none" w:sz="0" w:space="0" w:color="auto" w:frame="1"/>
        </w:rPr>
        <w:br/>
      </w:r>
      <w:r w:rsidRPr="00DC7FA8">
        <w:rPr>
          <w:rFonts w:ascii="Times New Roman" w:eastAsia="Times New Roman" w:hAnsi="Times New Roman" w:cs="Times New Roman"/>
          <w:b/>
          <w:bCs/>
          <w:i/>
          <w:iCs/>
          <w:color w:val="000000"/>
          <w:sz w:val="28"/>
          <w:szCs w:val="28"/>
          <w:bdr w:val="none" w:sz="0" w:space="0" w:color="auto" w:frame="1"/>
        </w:rPr>
        <w:t>(</w:t>
      </w:r>
      <w:r w:rsidRPr="00DC7FA8">
        <w:rPr>
          <w:rFonts w:ascii="Times New Roman" w:eastAsia="Times New Roman" w:hAnsi="Times New Roman" w:cs="Times New Roman"/>
          <w:i/>
          <w:iCs/>
          <w:color w:val="000000"/>
          <w:sz w:val="28"/>
          <w:szCs w:val="28"/>
          <w:bdr w:val="none" w:sz="0" w:space="0" w:color="auto" w:frame="1"/>
        </w:rPr>
        <w:t>Ban hành kèm theo Quyết định số:</w:t>
      </w:r>
      <w:r w:rsidR="00A00D2B" w:rsidRPr="00DC7FA8">
        <w:rPr>
          <w:rFonts w:ascii="Times New Roman" w:eastAsia="Times New Roman" w:hAnsi="Times New Roman" w:cs="Times New Roman"/>
          <w:i/>
          <w:iCs/>
          <w:color w:val="000000"/>
          <w:sz w:val="28"/>
          <w:szCs w:val="28"/>
          <w:bdr w:val="none" w:sz="0" w:space="0" w:color="auto" w:frame="1"/>
        </w:rPr>
        <w:t xml:space="preserve"> </w:t>
      </w:r>
      <w:r w:rsidR="00BA1A34" w:rsidRPr="00DC7FA8">
        <w:rPr>
          <w:rFonts w:ascii="Times New Roman" w:eastAsia="Times New Roman" w:hAnsi="Times New Roman" w:cs="Times New Roman"/>
          <w:i/>
          <w:iCs/>
          <w:color w:val="000000"/>
          <w:sz w:val="28"/>
          <w:szCs w:val="28"/>
          <w:bdr w:val="none" w:sz="0" w:space="0" w:color="auto" w:frame="1"/>
        </w:rPr>
        <w:t>06</w:t>
      </w:r>
      <w:r w:rsidRPr="00DC7FA8">
        <w:rPr>
          <w:rFonts w:ascii="Times New Roman" w:eastAsia="Times New Roman" w:hAnsi="Times New Roman" w:cs="Times New Roman"/>
          <w:i/>
          <w:iCs/>
          <w:color w:val="000000"/>
          <w:sz w:val="28"/>
          <w:szCs w:val="28"/>
          <w:bdr w:val="none" w:sz="0" w:space="0" w:color="auto" w:frame="1"/>
        </w:rPr>
        <w:t>/QĐ-</w:t>
      </w:r>
      <w:r w:rsidR="00FD0043" w:rsidRPr="00DC7FA8">
        <w:rPr>
          <w:rFonts w:ascii="Times New Roman" w:eastAsia="Times New Roman" w:hAnsi="Times New Roman" w:cs="Times New Roman"/>
          <w:i/>
          <w:iCs/>
          <w:color w:val="000000"/>
          <w:sz w:val="28"/>
          <w:szCs w:val="28"/>
          <w:bdr w:val="none" w:sz="0" w:space="0" w:color="auto" w:frame="1"/>
        </w:rPr>
        <w:t>TH</w:t>
      </w:r>
      <w:r w:rsidR="00BA1A34" w:rsidRPr="00DC7FA8">
        <w:rPr>
          <w:rFonts w:ascii="Times New Roman" w:eastAsia="Times New Roman" w:hAnsi="Times New Roman" w:cs="Times New Roman"/>
          <w:i/>
          <w:iCs/>
          <w:color w:val="000000"/>
          <w:sz w:val="28"/>
          <w:szCs w:val="28"/>
          <w:bdr w:val="none" w:sz="0" w:space="0" w:color="auto" w:frame="1"/>
        </w:rPr>
        <w:t xml:space="preserve">CSLT ngày </w:t>
      </w:r>
      <w:r w:rsidR="00FD0043" w:rsidRPr="00DC7FA8">
        <w:rPr>
          <w:rFonts w:ascii="Times New Roman" w:eastAsia="Times New Roman" w:hAnsi="Times New Roman" w:cs="Times New Roman"/>
          <w:i/>
          <w:iCs/>
          <w:color w:val="000000"/>
          <w:sz w:val="28"/>
          <w:szCs w:val="28"/>
          <w:bdr w:val="none" w:sz="0" w:space="0" w:color="auto" w:frame="1"/>
        </w:rPr>
        <w:t xml:space="preserve">10 </w:t>
      </w:r>
      <w:r w:rsidRPr="00DC7FA8">
        <w:rPr>
          <w:rFonts w:ascii="Times New Roman" w:eastAsia="Times New Roman" w:hAnsi="Times New Roman" w:cs="Times New Roman"/>
          <w:i/>
          <w:iCs/>
          <w:color w:val="000000"/>
          <w:sz w:val="28"/>
          <w:szCs w:val="28"/>
          <w:bdr w:val="none" w:sz="0" w:space="0" w:color="auto" w:frame="1"/>
        </w:rPr>
        <w:t>tháng 01 năm 20</w:t>
      </w:r>
      <w:r w:rsidR="00FD0043" w:rsidRPr="00DC7FA8">
        <w:rPr>
          <w:rFonts w:ascii="Times New Roman" w:eastAsia="Times New Roman" w:hAnsi="Times New Roman" w:cs="Times New Roman"/>
          <w:i/>
          <w:iCs/>
          <w:color w:val="000000"/>
          <w:sz w:val="28"/>
          <w:szCs w:val="28"/>
          <w:bdr w:val="none" w:sz="0" w:space="0" w:color="auto" w:frame="1"/>
        </w:rPr>
        <w:t>20</w:t>
      </w:r>
      <w:r w:rsidRPr="00DC7FA8">
        <w:rPr>
          <w:rFonts w:ascii="Times New Roman" w:eastAsia="Times New Roman" w:hAnsi="Times New Roman" w:cs="Times New Roman"/>
          <w:i/>
          <w:iCs/>
          <w:color w:val="000000"/>
          <w:sz w:val="28"/>
          <w:szCs w:val="28"/>
          <w:bdr w:val="none" w:sz="0" w:space="0" w:color="auto" w:frame="1"/>
        </w:rPr>
        <w:t xml:space="preserve"> của </w:t>
      </w:r>
      <w:r w:rsidR="00FD0043" w:rsidRPr="00DC7FA8">
        <w:rPr>
          <w:rFonts w:ascii="Times New Roman" w:eastAsia="Times New Roman" w:hAnsi="Times New Roman" w:cs="Times New Roman"/>
          <w:i/>
          <w:color w:val="000000"/>
          <w:sz w:val="28"/>
          <w:szCs w:val="28"/>
          <w:bdr w:val="none" w:sz="0" w:space="0" w:color="auto" w:frame="1"/>
        </w:rPr>
        <w:t xml:space="preserve">Trường </w:t>
      </w:r>
      <w:r w:rsidR="00BA1A34" w:rsidRPr="00DC7FA8">
        <w:rPr>
          <w:rFonts w:ascii="Times New Roman" w:eastAsia="Times New Roman" w:hAnsi="Times New Roman" w:cs="Times New Roman"/>
          <w:i/>
          <w:color w:val="000000"/>
          <w:sz w:val="28"/>
          <w:szCs w:val="28"/>
          <w:bdr w:val="none" w:sz="0" w:space="0" w:color="auto" w:frame="1"/>
        </w:rPr>
        <w:t>THC</w:t>
      </w:r>
      <w:r w:rsidR="00DC7FA8">
        <w:rPr>
          <w:rFonts w:ascii="Times New Roman" w:eastAsia="Times New Roman" w:hAnsi="Times New Roman" w:cs="Times New Roman"/>
          <w:i/>
          <w:color w:val="000000"/>
          <w:sz w:val="28"/>
          <w:szCs w:val="28"/>
          <w:bdr w:val="none" w:sz="0" w:space="0" w:color="auto" w:frame="1"/>
        </w:rPr>
        <w:t>S</w:t>
      </w:r>
      <w:r w:rsidR="00BA1A34" w:rsidRPr="00DC7FA8">
        <w:rPr>
          <w:rFonts w:ascii="Times New Roman" w:eastAsia="Times New Roman" w:hAnsi="Times New Roman" w:cs="Times New Roman"/>
          <w:i/>
          <w:color w:val="000000"/>
          <w:sz w:val="28"/>
          <w:szCs w:val="28"/>
          <w:bdr w:val="none" w:sz="0" w:space="0" w:color="auto" w:frame="1"/>
        </w:rPr>
        <w:t xml:space="preserve"> Long Thạnh</w:t>
      </w:r>
      <w:r w:rsidRPr="00DC7FA8">
        <w:rPr>
          <w:rFonts w:ascii="Times New Roman" w:eastAsia="Times New Roman" w:hAnsi="Times New Roman" w:cs="Times New Roman"/>
          <w:i/>
          <w:iCs/>
          <w:color w:val="000000"/>
          <w:sz w:val="28"/>
          <w:szCs w:val="28"/>
          <w:bdr w:val="none" w:sz="0" w:space="0" w:color="auto" w:frame="1"/>
        </w:rPr>
        <w:t>)</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
        <w:gridCol w:w="6"/>
      </w:tblGrid>
      <w:tr w:rsidR="00CD0DD8" w:rsidRPr="00DC7FA8" w:rsidTr="00CD0DD8">
        <w:trPr>
          <w:gridAfter w:val="1"/>
          <w:trHeight w:val="135"/>
          <w:tblCellSpacing w:w="0" w:type="dxa"/>
        </w:trPr>
        <w:tc>
          <w:tcPr>
            <w:tcW w:w="0" w:type="auto"/>
            <w:shd w:val="clear" w:color="auto" w:fill="FFFFFF"/>
            <w:vAlign w:val="center"/>
            <w:hideMark/>
          </w:tcPr>
          <w:p w:rsidR="00CD0DD8" w:rsidRPr="00DC7FA8" w:rsidRDefault="00CD0DD8" w:rsidP="00863B7F">
            <w:pPr>
              <w:spacing w:after="120" w:line="20" w:lineRule="atLeast"/>
              <w:jc w:val="center"/>
              <w:rPr>
                <w:rFonts w:ascii="Times New Roman" w:eastAsia="Times New Roman" w:hAnsi="Times New Roman" w:cs="Times New Roman"/>
                <w:i/>
                <w:color w:val="000000"/>
                <w:sz w:val="28"/>
                <w:szCs w:val="28"/>
              </w:rPr>
            </w:pPr>
          </w:p>
        </w:tc>
      </w:tr>
      <w:tr w:rsidR="00CD0DD8" w:rsidRPr="00DC7FA8" w:rsidTr="00CD0DD8">
        <w:trPr>
          <w:tblCellSpacing w:w="0" w:type="dxa"/>
        </w:trPr>
        <w:tc>
          <w:tcPr>
            <w:tcW w:w="0" w:type="auto"/>
            <w:shd w:val="clear" w:color="auto" w:fill="FFFFFF"/>
            <w:vAlign w:val="center"/>
            <w:hideMark/>
          </w:tcPr>
          <w:p w:rsidR="00CD0DD8" w:rsidRPr="00DC7FA8" w:rsidRDefault="00CD0DD8" w:rsidP="00863B7F">
            <w:pPr>
              <w:spacing w:after="120" w:line="20" w:lineRule="atLeast"/>
              <w:jc w:val="center"/>
              <w:rPr>
                <w:rFonts w:ascii="Times New Roman" w:eastAsia="Times New Roman" w:hAnsi="Times New Roman" w:cs="Times New Roman"/>
                <w:i/>
                <w:color w:val="000000"/>
                <w:sz w:val="28"/>
                <w:szCs w:val="28"/>
              </w:rPr>
            </w:pPr>
          </w:p>
        </w:tc>
        <w:tc>
          <w:tcPr>
            <w:tcW w:w="0" w:type="auto"/>
            <w:shd w:val="clear" w:color="auto" w:fill="FFFFFF"/>
            <w:vAlign w:val="center"/>
            <w:hideMark/>
          </w:tcPr>
          <w:p w:rsidR="00CD0DD8" w:rsidRPr="00DC7FA8" w:rsidRDefault="00CD0DD8" w:rsidP="00863B7F">
            <w:pPr>
              <w:spacing w:after="120" w:line="20" w:lineRule="atLeast"/>
              <w:jc w:val="center"/>
              <w:rPr>
                <w:rFonts w:ascii="Times New Roman" w:eastAsia="Times New Roman" w:hAnsi="Times New Roman" w:cs="Times New Roman"/>
                <w:i/>
                <w:color w:val="000000"/>
                <w:sz w:val="28"/>
                <w:szCs w:val="28"/>
              </w:rPr>
            </w:pPr>
          </w:p>
        </w:tc>
      </w:tr>
    </w:tbl>
    <w:p w:rsidR="003C5399" w:rsidRPr="00DC7FA8" w:rsidRDefault="003C5399" w:rsidP="003C5399">
      <w:pPr>
        <w:shd w:val="clear" w:color="auto" w:fill="FFFFFF"/>
        <w:spacing w:after="120" w:line="20" w:lineRule="atLeast"/>
        <w:ind w:firstLine="720"/>
        <w:jc w:val="center"/>
        <w:textAlignment w:val="baseline"/>
        <w:rPr>
          <w:rFonts w:ascii="Times New Roman" w:eastAsia="Times New Roman" w:hAnsi="Times New Roman" w:cs="Times New Roman"/>
          <w:b/>
          <w:bCs/>
          <w:color w:val="000000"/>
          <w:sz w:val="28"/>
          <w:szCs w:val="28"/>
          <w:bdr w:val="none" w:sz="0" w:space="0" w:color="auto" w:frame="1"/>
        </w:rPr>
      </w:pPr>
      <w:r w:rsidRPr="00DC7FA8">
        <w:rPr>
          <w:rFonts w:ascii="Times New Roman" w:eastAsia="Times New Roman" w:hAnsi="Times New Roman" w:cs="Times New Roman"/>
          <w:b/>
          <w:bCs/>
          <w:color w:val="000000"/>
          <w:sz w:val="28"/>
          <w:szCs w:val="28"/>
          <w:bdr w:val="none" w:sz="0" w:space="0" w:color="auto" w:frame="1"/>
        </w:rPr>
        <w:t>CĂN CỨ ĐỂ XÂY DỰNG QUY CHẾ</w:t>
      </w:r>
    </w:p>
    <w:p w:rsidR="003C5399" w:rsidRPr="00DC7FA8" w:rsidRDefault="003C5399" w:rsidP="003C5399">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Căn cứ Điều lệ trường trung học cơ sở, trường trung học phổ thông và trường phổ thông có nhiều cấp học được ban hành kèm theo thông tư 12/2011/TT-BGDĐT, ngày 28/3/2011 của Bộ GD&amp;ĐT;</w:t>
      </w:r>
    </w:p>
    <w:p w:rsidR="003C5399" w:rsidRPr="00DC7FA8" w:rsidRDefault="003C5399" w:rsidP="003C5399">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Căn cứ Luật quản lý tài sản công năm 2017;</w:t>
      </w:r>
    </w:p>
    <w:p w:rsidR="003C5399" w:rsidRPr="00DC7FA8" w:rsidRDefault="003C5399" w:rsidP="003C5399">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Căn cứ Nghị định 151/2017/NĐ- CP ngày 26/12/2017 của Chính phủ quy định chi tiết một số điều Luật Quản lý, sử dụng tài sản công;</w:t>
      </w:r>
    </w:p>
    <w:p w:rsidR="003C5399" w:rsidRPr="00DC7FA8" w:rsidRDefault="003C5399" w:rsidP="003C5399">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Căn cứ Thông tư số 144/2017/TT-BTC ngày 29/12/2017 của Bộ tài chính Quy định thực hiện một số nội dung của Nghị định số 151/2017/NĐ-CP ngày 29/12/2017 của Chính phủ quy định chi tiết và hướng dẫn thi hành một số điều của luật quản lý, sử dụng tài sản nhà nước;</w:t>
      </w:r>
    </w:p>
    <w:p w:rsidR="003C5399" w:rsidRPr="00DC7FA8" w:rsidRDefault="003C5399" w:rsidP="003C5399">
      <w:pPr>
        <w:shd w:val="clear" w:color="auto" w:fill="FFFFFF"/>
        <w:spacing w:after="120" w:line="0" w:lineRule="atLeast"/>
        <w:ind w:firstLine="720"/>
        <w:jc w:val="both"/>
        <w:textAlignment w:val="baseline"/>
        <w:rPr>
          <w:rFonts w:ascii="Times New Roman" w:hAnsi="Times New Roman" w:cs="Times New Roman"/>
          <w:iCs/>
          <w:color w:val="000000"/>
          <w:sz w:val="28"/>
          <w:szCs w:val="28"/>
          <w:shd w:val="clear" w:color="auto" w:fill="FFFFFF"/>
        </w:rPr>
      </w:pPr>
      <w:r w:rsidRPr="00DC7FA8">
        <w:rPr>
          <w:rFonts w:ascii="Times New Roman" w:hAnsi="Times New Roman" w:cs="Times New Roman"/>
          <w:sz w:val="28"/>
          <w:szCs w:val="28"/>
          <w:bdr w:val="none" w:sz="0" w:space="0" w:color="auto" w:frame="1"/>
        </w:rPr>
        <w:t xml:space="preserve">Căn cứ Thông tư 45/2018/TT-BTC ngày 07/05/2018 của Bộ Tài chính về việc </w:t>
      </w:r>
      <w:r w:rsidRPr="00DC7FA8">
        <w:rPr>
          <w:rFonts w:ascii="Times New Roman" w:hAnsi="Times New Roman" w:cs="Times New Roman"/>
          <w:iCs/>
          <w:color w:val="000000"/>
          <w:sz w:val="28"/>
          <w:szCs w:val="28"/>
          <w:shd w:val="clear" w:color="auto" w:fill="FFFFFF"/>
          <w:lang w:val="vi-VN"/>
        </w:rPr>
        <w:t>hướng dẫn ch</w:t>
      </w:r>
      <w:r w:rsidRPr="00DC7FA8">
        <w:rPr>
          <w:rFonts w:ascii="Times New Roman" w:hAnsi="Times New Roman" w:cs="Times New Roman"/>
          <w:iCs/>
          <w:color w:val="000000"/>
          <w:sz w:val="28"/>
          <w:szCs w:val="28"/>
          <w:shd w:val="clear" w:color="auto" w:fill="FFFFFF"/>
        </w:rPr>
        <w:t>ế </w:t>
      </w:r>
      <w:r w:rsidRPr="00DC7FA8">
        <w:rPr>
          <w:rFonts w:ascii="Times New Roman" w:hAnsi="Times New Roman" w:cs="Times New Roman"/>
          <w:iCs/>
          <w:color w:val="000000"/>
          <w:sz w:val="28"/>
          <w:szCs w:val="28"/>
          <w:shd w:val="clear" w:color="auto" w:fill="FFFFFF"/>
          <w:lang w:val="vi-VN"/>
        </w:rPr>
        <w:t>độ quản lý, t</w:t>
      </w:r>
      <w:r w:rsidRPr="00DC7FA8">
        <w:rPr>
          <w:rFonts w:ascii="Times New Roman" w:hAnsi="Times New Roman" w:cs="Times New Roman"/>
          <w:iCs/>
          <w:color w:val="000000"/>
          <w:sz w:val="28"/>
          <w:szCs w:val="28"/>
          <w:shd w:val="clear" w:color="auto" w:fill="FFFFFF"/>
        </w:rPr>
        <w:t>í</w:t>
      </w:r>
      <w:r w:rsidRPr="00DC7FA8">
        <w:rPr>
          <w:rFonts w:ascii="Times New Roman" w:hAnsi="Times New Roman" w:cs="Times New Roman"/>
          <w:iCs/>
          <w:color w:val="000000"/>
          <w:sz w:val="28"/>
          <w:szCs w:val="28"/>
          <w:shd w:val="clear" w:color="auto" w:fill="FFFFFF"/>
          <w:lang w:val="vi-VN"/>
        </w:rPr>
        <w:t>nh hao mòn, kh</w:t>
      </w:r>
      <w:r w:rsidRPr="00DC7FA8">
        <w:rPr>
          <w:rFonts w:ascii="Times New Roman" w:hAnsi="Times New Roman" w:cs="Times New Roman"/>
          <w:iCs/>
          <w:color w:val="000000"/>
          <w:sz w:val="28"/>
          <w:szCs w:val="28"/>
          <w:shd w:val="clear" w:color="auto" w:fill="FFFFFF"/>
        </w:rPr>
        <w:t>ấ</w:t>
      </w:r>
      <w:r w:rsidRPr="00DC7FA8">
        <w:rPr>
          <w:rFonts w:ascii="Times New Roman" w:hAnsi="Times New Roman" w:cs="Times New Roman"/>
          <w:iCs/>
          <w:color w:val="000000"/>
          <w:sz w:val="28"/>
          <w:szCs w:val="28"/>
          <w:shd w:val="clear" w:color="auto" w:fill="FFFFFF"/>
          <w:lang w:val="vi-VN"/>
        </w:rPr>
        <w:t>u hao tài s</w:t>
      </w:r>
      <w:r w:rsidRPr="00DC7FA8">
        <w:rPr>
          <w:rFonts w:ascii="Times New Roman" w:hAnsi="Times New Roman" w:cs="Times New Roman"/>
          <w:iCs/>
          <w:color w:val="000000"/>
          <w:sz w:val="28"/>
          <w:szCs w:val="28"/>
          <w:shd w:val="clear" w:color="auto" w:fill="FFFFFF"/>
        </w:rPr>
        <w:t>ả</w:t>
      </w:r>
      <w:r w:rsidRPr="00DC7FA8">
        <w:rPr>
          <w:rFonts w:ascii="Times New Roman" w:hAnsi="Times New Roman" w:cs="Times New Roman"/>
          <w:iCs/>
          <w:color w:val="000000"/>
          <w:sz w:val="28"/>
          <w:szCs w:val="28"/>
          <w:shd w:val="clear" w:color="auto" w:fill="FFFFFF"/>
          <w:lang w:val="vi-VN"/>
        </w:rPr>
        <w:t>n c</w:t>
      </w:r>
      <w:r w:rsidRPr="00DC7FA8">
        <w:rPr>
          <w:rFonts w:ascii="Times New Roman" w:hAnsi="Times New Roman" w:cs="Times New Roman"/>
          <w:iCs/>
          <w:color w:val="000000"/>
          <w:sz w:val="28"/>
          <w:szCs w:val="28"/>
          <w:shd w:val="clear" w:color="auto" w:fill="FFFFFF"/>
        </w:rPr>
        <w:t>ố </w:t>
      </w:r>
      <w:r w:rsidRPr="00DC7FA8">
        <w:rPr>
          <w:rFonts w:ascii="Times New Roman" w:hAnsi="Times New Roman" w:cs="Times New Roman"/>
          <w:iCs/>
          <w:color w:val="000000"/>
          <w:sz w:val="28"/>
          <w:szCs w:val="28"/>
          <w:shd w:val="clear" w:color="auto" w:fill="FFFFFF"/>
          <w:lang w:val="vi-VN"/>
        </w:rPr>
        <w:t>định tại cơ quan, tổ chức, đơn vị </w:t>
      </w:r>
      <w:r w:rsidRPr="00DC7FA8">
        <w:rPr>
          <w:rFonts w:ascii="Times New Roman" w:hAnsi="Times New Roman" w:cs="Times New Roman"/>
          <w:iCs/>
          <w:color w:val="000000"/>
          <w:sz w:val="28"/>
          <w:szCs w:val="28"/>
          <w:shd w:val="clear" w:color="auto" w:fill="FFFFFF"/>
        </w:rPr>
        <w:t>và </w:t>
      </w:r>
      <w:r w:rsidRPr="00DC7FA8">
        <w:rPr>
          <w:rFonts w:ascii="Times New Roman" w:hAnsi="Times New Roman" w:cs="Times New Roman"/>
          <w:iCs/>
          <w:color w:val="000000"/>
          <w:sz w:val="28"/>
          <w:szCs w:val="28"/>
          <w:shd w:val="clear" w:color="auto" w:fill="FFFFFF"/>
          <w:lang w:val="vi-VN"/>
        </w:rPr>
        <w:t>tài sản c</w:t>
      </w:r>
      <w:r w:rsidRPr="00DC7FA8">
        <w:rPr>
          <w:rFonts w:ascii="Times New Roman" w:hAnsi="Times New Roman" w:cs="Times New Roman"/>
          <w:iCs/>
          <w:color w:val="000000"/>
          <w:sz w:val="28"/>
          <w:szCs w:val="28"/>
          <w:shd w:val="clear" w:color="auto" w:fill="FFFFFF"/>
        </w:rPr>
        <w:t>ố </w:t>
      </w:r>
      <w:r w:rsidRPr="00DC7FA8">
        <w:rPr>
          <w:rFonts w:ascii="Times New Roman" w:hAnsi="Times New Roman" w:cs="Times New Roman"/>
          <w:iCs/>
          <w:color w:val="000000"/>
          <w:sz w:val="28"/>
          <w:szCs w:val="28"/>
          <w:shd w:val="clear" w:color="auto" w:fill="FFFFFF"/>
          <w:lang w:val="vi-VN"/>
        </w:rPr>
        <w:t>định do Nhà nước giao cho doanh nghiệp quản lý không t</w:t>
      </w:r>
      <w:r w:rsidRPr="00DC7FA8">
        <w:rPr>
          <w:rFonts w:ascii="Times New Roman" w:hAnsi="Times New Roman" w:cs="Times New Roman"/>
          <w:iCs/>
          <w:color w:val="000000"/>
          <w:sz w:val="28"/>
          <w:szCs w:val="28"/>
          <w:shd w:val="clear" w:color="auto" w:fill="FFFFFF"/>
        </w:rPr>
        <w:t>í</w:t>
      </w:r>
      <w:r w:rsidRPr="00DC7FA8">
        <w:rPr>
          <w:rFonts w:ascii="Times New Roman" w:hAnsi="Times New Roman" w:cs="Times New Roman"/>
          <w:iCs/>
          <w:color w:val="000000"/>
          <w:sz w:val="28"/>
          <w:szCs w:val="28"/>
          <w:shd w:val="clear" w:color="auto" w:fill="FFFFFF"/>
          <w:lang w:val="vi-VN"/>
        </w:rPr>
        <w:t>nh thành phần v</w:t>
      </w:r>
      <w:r w:rsidRPr="00DC7FA8">
        <w:rPr>
          <w:rFonts w:ascii="Times New Roman" w:hAnsi="Times New Roman" w:cs="Times New Roman"/>
          <w:iCs/>
          <w:color w:val="000000"/>
          <w:sz w:val="28"/>
          <w:szCs w:val="28"/>
          <w:shd w:val="clear" w:color="auto" w:fill="FFFFFF"/>
        </w:rPr>
        <w:t>ố</w:t>
      </w:r>
      <w:r w:rsidRPr="00DC7FA8">
        <w:rPr>
          <w:rFonts w:ascii="Times New Roman" w:hAnsi="Times New Roman" w:cs="Times New Roman"/>
          <w:iCs/>
          <w:color w:val="000000"/>
          <w:sz w:val="28"/>
          <w:szCs w:val="28"/>
          <w:shd w:val="clear" w:color="auto" w:fill="FFFFFF"/>
          <w:lang w:val="vi-VN"/>
        </w:rPr>
        <w:t>n nhà nước tại doanh nghiệp</w:t>
      </w:r>
      <w:r w:rsidRPr="00DC7FA8">
        <w:rPr>
          <w:rFonts w:ascii="Times New Roman" w:hAnsi="Times New Roman" w:cs="Times New Roman"/>
          <w:iCs/>
          <w:color w:val="000000"/>
          <w:sz w:val="28"/>
          <w:szCs w:val="28"/>
          <w:shd w:val="clear" w:color="auto" w:fill="FFFFFF"/>
        </w:rPr>
        <w:t>;</w:t>
      </w:r>
    </w:p>
    <w:p w:rsidR="003C5399" w:rsidRPr="00DC7FA8" w:rsidRDefault="003C5399" w:rsidP="003C5399">
      <w:pPr>
        <w:spacing w:after="120" w:line="20" w:lineRule="atLeast"/>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        </w:t>
      </w:r>
      <w:r w:rsidRPr="00DC7FA8">
        <w:rPr>
          <w:rFonts w:ascii="Times New Roman" w:hAnsi="Times New Roman" w:cs="Times New Roman"/>
          <w:sz w:val="28"/>
          <w:szCs w:val="28"/>
          <w:bdr w:val="none" w:sz="0" w:space="0" w:color="auto" w:frame="1"/>
        </w:rPr>
        <w:tab/>
        <w:t>Căn cứ Quyết định số 1023/QĐ-UBND ngày 21/3/2016 của UBND tỉnh Long An về việc ban hành danh mục, thời gian sử dụng, tỷ lệ tính hao mòn tài sản cố định đặc thù và tài sản cố định vô hình thuộc phạm vi của tỉnh Long An;</w:t>
      </w:r>
    </w:p>
    <w:p w:rsidR="003C5399" w:rsidRPr="00DC7FA8" w:rsidRDefault="003C5399" w:rsidP="00863B7F">
      <w:pPr>
        <w:shd w:val="clear" w:color="auto" w:fill="FFFFFF"/>
        <w:spacing w:after="120" w:line="20" w:lineRule="atLeast"/>
        <w:jc w:val="center"/>
        <w:textAlignment w:val="baseline"/>
        <w:rPr>
          <w:rFonts w:ascii="Times New Roman" w:eastAsia="Times New Roman" w:hAnsi="Times New Roman" w:cs="Times New Roman"/>
          <w:b/>
          <w:bCs/>
          <w:color w:val="000000"/>
          <w:sz w:val="28"/>
          <w:szCs w:val="28"/>
          <w:bdr w:val="none" w:sz="0" w:space="0" w:color="auto" w:frame="1"/>
        </w:rPr>
      </w:pPr>
      <w:r w:rsidRPr="00DC7FA8">
        <w:rPr>
          <w:rFonts w:ascii="Times New Roman" w:eastAsia="Times New Roman" w:hAnsi="Times New Roman" w:cs="Times New Roman"/>
          <w:b/>
          <w:bCs/>
          <w:color w:val="000000"/>
          <w:sz w:val="28"/>
          <w:szCs w:val="28"/>
          <w:bdr w:val="none" w:sz="0" w:space="0" w:color="auto" w:frame="1"/>
        </w:rPr>
        <w:t>Chương 1</w:t>
      </w:r>
    </w:p>
    <w:p w:rsidR="00D14C19" w:rsidRPr="00DC7FA8" w:rsidRDefault="00CD0DD8" w:rsidP="00863B7F">
      <w:pPr>
        <w:shd w:val="clear" w:color="auto" w:fill="FFFFFF"/>
        <w:spacing w:after="120" w:line="20" w:lineRule="atLeast"/>
        <w:jc w:val="center"/>
        <w:textAlignment w:val="baseline"/>
        <w:rPr>
          <w:rFonts w:ascii="Times New Roman" w:eastAsia="Times New Roman" w:hAnsi="Times New Roman" w:cs="Times New Roman"/>
          <w:color w:val="000000"/>
          <w:sz w:val="28"/>
          <w:szCs w:val="28"/>
        </w:rPr>
      </w:pPr>
      <w:r w:rsidRPr="00DC7FA8">
        <w:rPr>
          <w:rFonts w:ascii="Times New Roman" w:eastAsia="Times New Roman" w:hAnsi="Times New Roman" w:cs="Times New Roman"/>
          <w:b/>
          <w:bCs/>
          <w:color w:val="000000"/>
          <w:sz w:val="28"/>
          <w:szCs w:val="28"/>
          <w:bdr w:val="none" w:sz="0" w:space="0" w:color="auto" w:frame="1"/>
        </w:rPr>
        <w:t>NHỮNG QUY ĐỊNH CHUNG</w:t>
      </w:r>
    </w:p>
    <w:p w:rsidR="00BA1A34" w:rsidRPr="00DC7FA8" w:rsidRDefault="00CD0DD8" w:rsidP="00BA1A34">
      <w:pPr>
        <w:shd w:val="clear" w:color="auto" w:fill="FFFFFF"/>
        <w:spacing w:after="120" w:line="0" w:lineRule="atLeast"/>
        <w:ind w:firstLine="720"/>
        <w:textAlignment w:val="baseline"/>
        <w:rPr>
          <w:rFonts w:ascii="Times New Roman" w:hAnsi="Times New Roman" w:cs="Times New Roman"/>
          <w:sz w:val="28"/>
          <w:szCs w:val="28"/>
          <w:bdr w:val="none" w:sz="0" w:space="0" w:color="auto" w:frame="1"/>
        </w:rPr>
      </w:pPr>
      <w:r w:rsidRPr="00DC7FA8">
        <w:rPr>
          <w:rFonts w:ascii="Times New Roman" w:eastAsia="Times New Roman" w:hAnsi="Times New Roman" w:cs="Times New Roman"/>
          <w:b/>
          <w:bCs/>
          <w:color w:val="000000"/>
          <w:sz w:val="28"/>
          <w:szCs w:val="28"/>
          <w:bdr w:val="none" w:sz="0" w:space="0" w:color="auto" w:frame="1"/>
        </w:rPr>
        <w:t xml:space="preserve">Điều 1. </w:t>
      </w:r>
      <w:r w:rsidR="003C304E" w:rsidRPr="00DC7FA8">
        <w:rPr>
          <w:rFonts w:ascii="Times New Roman" w:eastAsia="Times New Roman" w:hAnsi="Times New Roman" w:cs="Times New Roman"/>
          <w:b/>
          <w:bCs/>
          <w:color w:val="000000"/>
          <w:sz w:val="28"/>
          <w:szCs w:val="28"/>
          <w:bdr w:val="none" w:sz="0" w:space="0" w:color="auto" w:frame="1"/>
        </w:rPr>
        <w:t>Phạm vi điều chỉnh và đối tượng áp dụng</w:t>
      </w:r>
      <w:r w:rsidR="00A00D2B" w:rsidRPr="00DC7FA8">
        <w:rPr>
          <w:rFonts w:ascii="Times New Roman" w:hAnsi="Times New Roman" w:cs="Times New Roman"/>
          <w:sz w:val="28"/>
          <w:szCs w:val="28"/>
          <w:bdr w:val="none" w:sz="0" w:space="0" w:color="auto" w:frame="1"/>
        </w:rPr>
        <w:t>.   </w:t>
      </w:r>
    </w:p>
    <w:p w:rsidR="003C304E" w:rsidRPr="00DC7FA8" w:rsidRDefault="003C304E" w:rsidP="003C304E">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1. Quy chế này quy định trách nhiệm và thẩm quyền quyết định của các bộ phận, cá nhân trong quản lý sử dụng, mua sắm, tiếp nhận, sửa chữa, điều chuyển, thu hồi và thanh lý tài sản công trong nhà trường.</w:t>
      </w:r>
    </w:p>
    <w:p w:rsidR="003C304E" w:rsidRPr="00DC7FA8" w:rsidRDefault="003C304E" w:rsidP="003C304E">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 xml:space="preserve">2. Công chức, viên chức, nhân viên, người lao động, học sinh thuộc trường </w:t>
      </w:r>
      <w:r w:rsidRPr="00DC7FA8">
        <w:rPr>
          <w:rFonts w:ascii="Times New Roman" w:hAnsi="Times New Roman" w:cs="Times New Roman"/>
          <w:sz w:val="28"/>
          <w:szCs w:val="28"/>
          <w:bdr w:val="none" w:sz="0" w:space="0" w:color="auto" w:frame="1"/>
        </w:rPr>
        <w:t>THCS Long Thạnh</w:t>
      </w:r>
      <w:r w:rsidRPr="00DC7FA8">
        <w:rPr>
          <w:rFonts w:ascii="Times New Roman" w:hAnsi="Times New Roman" w:cs="Times New Roman"/>
          <w:sz w:val="28"/>
          <w:szCs w:val="28"/>
          <w:bdr w:val="none" w:sz="0" w:space="0" w:color="auto" w:frame="1"/>
        </w:rPr>
        <w:t xml:space="preserve"> được giao quản lý, sử dụng tài sản phải có trách nhiệm thực hiện đúng quy định của Quy chế này và các quy định hiện hành của pháp luật về quản lý, sử dụng tài sản công.</w:t>
      </w:r>
    </w:p>
    <w:p w:rsidR="003C304E" w:rsidRPr="00DC7FA8" w:rsidRDefault="003C304E" w:rsidP="00037222">
      <w:pPr>
        <w:spacing w:after="120" w:line="20" w:lineRule="atLeast"/>
        <w:ind w:firstLine="720"/>
        <w:jc w:val="both"/>
        <w:rPr>
          <w:rFonts w:ascii="Times New Roman" w:eastAsia="Times New Roman" w:hAnsi="Times New Roman" w:cs="Times New Roman"/>
          <w:b/>
          <w:bCs/>
          <w:color w:val="000000"/>
          <w:sz w:val="28"/>
          <w:szCs w:val="28"/>
          <w:bdr w:val="none" w:sz="0" w:space="0" w:color="auto" w:frame="1"/>
        </w:rPr>
      </w:pPr>
      <w:r w:rsidRPr="00DC7FA8">
        <w:rPr>
          <w:rFonts w:ascii="Times New Roman" w:eastAsia="Times New Roman" w:hAnsi="Times New Roman" w:cs="Times New Roman"/>
          <w:b/>
          <w:bCs/>
          <w:color w:val="000000"/>
          <w:sz w:val="28"/>
          <w:szCs w:val="28"/>
          <w:bdr w:val="none" w:sz="0" w:space="0" w:color="auto" w:frame="1"/>
        </w:rPr>
        <w:t>Điều 2. Tài sản trong nhà trường</w:t>
      </w:r>
    </w:p>
    <w:p w:rsidR="003C304E" w:rsidRPr="00DC7FA8" w:rsidRDefault="003C304E" w:rsidP="00037222">
      <w:pPr>
        <w:pStyle w:val="NormalWeb"/>
        <w:shd w:val="clear" w:color="auto" w:fill="FFFFFF"/>
        <w:spacing w:before="0" w:beforeAutospacing="0" w:after="0" w:afterAutospacing="0"/>
        <w:jc w:val="center"/>
        <w:rPr>
          <w:rFonts w:ascii="Helvetica" w:hAnsi="Helvetica" w:cs="Helvetica"/>
          <w:color w:val="333333"/>
          <w:sz w:val="28"/>
          <w:szCs w:val="28"/>
        </w:rPr>
      </w:pPr>
      <w:r w:rsidRPr="00DC7FA8">
        <w:rPr>
          <w:color w:val="333333"/>
          <w:sz w:val="28"/>
          <w:szCs w:val="28"/>
        </w:rPr>
        <w:t>(</w:t>
      </w:r>
      <w:r w:rsidRPr="00DC7FA8">
        <w:rPr>
          <w:i/>
          <w:iCs/>
          <w:color w:val="333333"/>
          <w:sz w:val="28"/>
          <w:szCs w:val="28"/>
        </w:rPr>
        <w:t>Theo Điều 4. Phân loại tài sản cố định tại Thông tư số 45/2018/TT-BTC ngày 07/5/2018 của Bộ tài chính)</w:t>
      </w:r>
    </w:p>
    <w:p w:rsidR="003C304E" w:rsidRPr="00DC7FA8" w:rsidRDefault="003C304E" w:rsidP="00037222">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1.1. Tài sản cố định hữu hình: Là những tài sản có hình thái vật chất, thỏa mãn đồng thời 02 tiêu chuẩn (Có thời hạn sử dụng từ 01 năm trở lên; có nguyên giá từ 10.000.000 đồng trở lên).</w:t>
      </w:r>
    </w:p>
    <w:p w:rsidR="003C304E" w:rsidRPr="00DC7FA8" w:rsidRDefault="003C304E" w:rsidP="00037222">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lastRenderedPageBreak/>
        <w:t>Tài sản cố định hữu hình gồm: Nhà làm việc; hội trường; phòng học; nhà công vụ; nhà làm việc; nhà tập luyện và thi đấu thể thao; nhà xe, công trình xây dựng khác. Vật kiến trúc (tường rào; sân thể thao; sân chơi, bể chứa). Máy móc, thiết bị. Cây lâu năm. Tài sản cố định hữu hình khác</w:t>
      </w:r>
    </w:p>
    <w:p w:rsidR="003C304E" w:rsidRPr="00DC7FA8" w:rsidRDefault="003C304E" w:rsidP="00037222">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1.2. Tài sản cố định vô hình: Là tài sản không có hình thái vật chất, thỏa mãn đồng thời 02 tiêu chuẩn (Có thời hạn sử dụng từ 01 năm trở lên; có nguyên giá từ 10.000.000 đồng trở lên).</w:t>
      </w:r>
    </w:p>
    <w:p w:rsidR="003C304E" w:rsidRPr="00DC7FA8" w:rsidRDefault="003C304E" w:rsidP="00037222">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Quyền sử dụng đất, phần mềm ứng dụng, tài sản cố định vô hình khác.</w:t>
      </w:r>
    </w:p>
    <w:p w:rsidR="003C304E" w:rsidRPr="00DC7FA8" w:rsidRDefault="003C304E" w:rsidP="00037222">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1.3. Công cụ, dụng cụ: bao gồm các tài sản phục vụ các hoạt động giáo dục của nhà trường: bàn ghế học sinh, dụng cụ thể dục thể thao, tài sản khác có giá trị nguyên giá dưới 10.000.000 đồng.</w:t>
      </w:r>
    </w:p>
    <w:p w:rsidR="003C304E" w:rsidRPr="00DC7FA8" w:rsidRDefault="003C304E" w:rsidP="00037222">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2. Phân loại theo nguồn gốc hình thành tài sản: Tài sản hình thành do mua sắm; do đầu tư xây dựng; được giao; được cho tặng; tài sản cố định khi kiểm kê phát hiện thừa chưa được theo dõi trên sổ kế toán; tài sản cố định được hình thành từ nguồn khác.</w:t>
      </w:r>
    </w:p>
    <w:p w:rsidR="00037222" w:rsidRPr="00DC7FA8" w:rsidRDefault="002E1EE3" w:rsidP="00037222">
      <w:pPr>
        <w:spacing w:after="120" w:line="20" w:lineRule="atLeast"/>
        <w:jc w:val="both"/>
        <w:rPr>
          <w:rFonts w:ascii="Times New Roman" w:eastAsia="Times New Roman" w:hAnsi="Times New Roman" w:cs="Times New Roman"/>
          <w:b/>
          <w:bCs/>
          <w:color w:val="000000"/>
          <w:sz w:val="28"/>
          <w:szCs w:val="28"/>
          <w:bdr w:val="none" w:sz="0" w:space="0" w:color="auto" w:frame="1"/>
        </w:rPr>
      </w:pPr>
      <w:r w:rsidRPr="00DC7FA8">
        <w:rPr>
          <w:rFonts w:ascii="Times New Roman" w:eastAsia="Times New Roman" w:hAnsi="Times New Roman" w:cs="Times New Roman"/>
          <w:b/>
          <w:bCs/>
          <w:color w:val="000000"/>
          <w:sz w:val="28"/>
          <w:szCs w:val="28"/>
          <w:bdr w:val="none" w:sz="0" w:space="0" w:color="auto" w:frame="1"/>
        </w:rPr>
        <w:tab/>
      </w:r>
      <w:r w:rsidR="00037222" w:rsidRPr="00DC7FA8">
        <w:rPr>
          <w:rFonts w:ascii="Times New Roman" w:eastAsia="Times New Roman" w:hAnsi="Times New Roman" w:cs="Times New Roman"/>
          <w:b/>
          <w:bCs/>
          <w:color w:val="000000"/>
          <w:sz w:val="28"/>
          <w:szCs w:val="28"/>
          <w:bdr w:val="none" w:sz="0" w:space="0" w:color="auto" w:frame="1"/>
        </w:rPr>
        <w:t>Điều 3. Nguyên tắc quản lý, sử dụng tài sản</w:t>
      </w:r>
    </w:p>
    <w:p w:rsidR="00037222" w:rsidRPr="00DC7FA8" w:rsidRDefault="00037222" w:rsidP="00037222">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1</w:t>
      </w:r>
      <w:r w:rsidRPr="00DC7FA8">
        <w:rPr>
          <w:rFonts w:ascii="Times New Roman" w:hAnsi="Times New Roman" w:cs="Times New Roman"/>
          <w:sz w:val="28"/>
          <w:szCs w:val="28"/>
          <w:bdr w:val="none" w:sz="0" w:space="0" w:color="auto" w:frame="1"/>
        </w:rPr>
        <w:t>. Tài sản phải được quản lý, khai thác, duy tu, bảo dưỡng, sửa chữa, được thống kê, kế toán đầy đủ về hiện vật và giá trị.</w:t>
      </w:r>
    </w:p>
    <w:p w:rsidR="00037222" w:rsidRPr="00DC7FA8" w:rsidRDefault="00037222" w:rsidP="00037222">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2. Việc sử dụng tài sản phải bảo đảm tiết kiệm, hiệu quả, đúng mục đích, công năng, đối tượng, tiêu chuẩn, định mức, chế độ theo quy định của pháp luật.</w:t>
      </w:r>
    </w:p>
    <w:p w:rsidR="00037222" w:rsidRPr="00DC7FA8" w:rsidRDefault="00037222" w:rsidP="00037222">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3. Việc quản lý, sử dụng tài sản công phải được thực hiện công khai, minh bạch, bảo đảm thực hành tiết kiệm, chống lãng phí, phòng, chống tham nhũng.</w:t>
      </w:r>
    </w:p>
    <w:p w:rsidR="00037222" w:rsidRPr="00DC7FA8" w:rsidRDefault="00037222" w:rsidP="00037222">
      <w:pPr>
        <w:spacing w:after="120" w:line="20" w:lineRule="atLeast"/>
        <w:ind w:firstLine="720"/>
        <w:jc w:val="both"/>
        <w:rPr>
          <w:rFonts w:ascii="Times New Roman" w:hAnsi="Times New Roman" w:cs="Times New Roman"/>
          <w:sz w:val="28"/>
          <w:szCs w:val="28"/>
          <w:bdr w:val="none" w:sz="0" w:space="0" w:color="auto" w:frame="1"/>
        </w:rPr>
      </w:pPr>
      <w:r w:rsidRPr="00DC7FA8">
        <w:rPr>
          <w:rFonts w:ascii="Times New Roman" w:hAnsi="Times New Roman" w:cs="Times New Roman"/>
          <w:sz w:val="28"/>
          <w:szCs w:val="28"/>
          <w:bdr w:val="none" w:sz="0" w:space="0" w:color="auto" w:frame="1"/>
        </w:rPr>
        <w:t>4. Việc quản lý, sử dụng tài sản phải được giám sát, thanh tra, kiểm tra; mọi hành vi vi phạm pháp luật về quản lý, sử dụng tài sản công phải được xử lý kịp thời, nghiêm minh theo quy định của pháp luật.</w:t>
      </w:r>
    </w:p>
    <w:p w:rsidR="00CD0DD8" w:rsidRPr="00DC7FA8" w:rsidRDefault="00CD0DD8" w:rsidP="00037222">
      <w:pPr>
        <w:spacing w:after="120" w:line="20" w:lineRule="atLeast"/>
        <w:ind w:firstLine="720"/>
        <w:jc w:val="center"/>
        <w:rPr>
          <w:rFonts w:ascii="Times New Roman" w:eastAsia="Times New Roman" w:hAnsi="Times New Roman" w:cs="Times New Roman"/>
          <w:color w:val="000000"/>
          <w:sz w:val="28"/>
          <w:szCs w:val="28"/>
        </w:rPr>
      </w:pPr>
      <w:r w:rsidRPr="00DC7FA8">
        <w:rPr>
          <w:rFonts w:ascii="Times New Roman" w:hAnsi="Times New Roman" w:cs="Times New Roman"/>
          <w:sz w:val="28"/>
          <w:szCs w:val="28"/>
          <w:bdr w:val="none" w:sz="0" w:space="0" w:color="auto" w:frame="1"/>
        </w:rPr>
        <w:t>Chương</w:t>
      </w:r>
      <w:r w:rsidRPr="00DC7FA8">
        <w:rPr>
          <w:rFonts w:ascii="Times New Roman" w:eastAsia="Times New Roman" w:hAnsi="Times New Roman" w:cs="Times New Roman"/>
          <w:b/>
          <w:bCs/>
          <w:color w:val="000000"/>
          <w:sz w:val="28"/>
          <w:szCs w:val="28"/>
          <w:bdr w:val="none" w:sz="0" w:space="0" w:color="auto" w:frame="1"/>
        </w:rPr>
        <w:t> II</w:t>
      </w:r>
      <w:r w:rsidRPr="00DC7FA8">
        <w:rPr>
          <w:rFonts w:ascii="Times New Roman" w:eastAsia="Times New Roman" w:hAnsi="Times New Roman" w:cs="Times New Roman"/>
          <w:color w:val="000000"/>
          <w:sz w:val="28"/>
          <w:szCs w:val="28"/>
        </w:rPr>
        <w:br/>
      </w:r>
      <w:r w:rsidRPr="00DC7FA8">
        <w:rPr>
          <w:rFonts w:ascii="Times New Roman" w:eastAsia="Times New Roman" w:hAnsi="Times New Roman" w:cs="Times New Roman"/>
          <w:b/>
          <w:bCs/>
          <w:color w:val="000000"/>
          <w:sz w:val="28"/>
          <w:szCs w:val="28"/>
          <w:bdr w:val="none" w:sz="0" w:space="0" w:color="auto" w:frame="1"/>
        </w:rPr>
        <w:t>NHỮNG QUY ĐỊNH CỤ THỂ</w:t>
      </w:r>
    </w:p>
    <w:p w:rsidR="00037222" w:rsidRPr="00DC7FA8" w:rsidRDefault="00037222" w:rsidP="00037222">
      <w:pPr>
        <w:shd w:val="clear" w:color="auto" w:fill="FFFFFF"/>
        <w:spacing w:after="120" w:line="20" w:lineRule="atLeast"/>
        <w:ind w:firstLine="720"/>
        <w:jc w:val="both"/>
        <w:textAlignment w:val="baseline"/>
        <w:rPr>
          <w:rFonts w:ascii="Times New Roman" w:eastAsia="Times New Roman" w:hAnsi="Times New Roman" w:cs="Times New Roman"/>
          <w:b/>
          <w:bCs/>
          <w:color w:val="000000"/>
          <w:sz w:val="28"/>
          <w:szCs w:val="28"/>
          <w:bdr w:val="none" w:sz="0" w:space="0" w:color="auto" w:frame="1"/>
        </w:rPr>
      </w:pPr>
      <w:r w:rsidRPr="00DC7FA8">
        <w:rPr>
          <w:rFonts w:ascii="Times New Roman" w:eastAsia="Times New Roman" w:hAnsi="Times New Roman" w:cs="Times New Roman"/>
          <w:b/>
          <w:bCs/>
          <w:color w:val="000000"/>
          <w:sz w:val="28"/>
          <w:szCs w:val="28"/>
          <w:bdr w:val="none" w:sz="0" w:space="0" w:color="auto" w:frame="1"/>
        </w:rPr>
        <w:t>Điều 4. Đối tượng được giao quản lý, sử dụng tài sản công</w:t>
      </w:r>
    </w:p>
    <w:p w:rsidR="00037222" w:rsidRPr="00DC7FA8" w:rsidRDefault="00CD0DD8" w:rsidP="00037222">
      <w:pPr>
        <w:shd w:val="clear" w:color="auto" w:fill="FFFFFF"/>
        <w:spacing w:after="120" w:line="20" w:lineRule="atLeast"/>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         </w:t>
      </w:r>
      <w:r w:rsidR="00037222" w:rsidRPr="00DC7FA8">
        <w:rPr>
          <w:rFonts w:ascii="Times New Roman" w:eastAsia="Times New Roman" w:hAnsi="Times New Roman" w:cs="Times New Roman"/>
          <w:color w:val="000000"/>
          <w:sz w:val="28"/>
          <w:szCs w:val="28"/>
          <w:bdr w:val="none" w:sz="0" w:space="0" w:color="auto" w:frame="1"/>
        </w:rPr>
        <w:t>1. Hiệu trưởng, Phó hiệu trưởng, giáo viên, nhân viên;</w:t>
      </w:r>
    </w:p>
    <w:p w:rsidR="00037222" w:rsidRPr="00DC7FA8" w:rsidRDefault="00037222" w:rsidP="00037222">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2. Các tổ chức, các đoàn thể trong trường;</w:t>
      </w:r>
    </w:p>
    <w:p w:rsidR="00037222" w:rsidRPr="00DC7FA8" w:rsidRDefault="00037222" w:rsidP="00037222">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3. Các bộ phận chuyên quản: Kế toán, văn thư, y tế, thiết bị, thư viện, bảo vệ;</w:t>
      </w:r>
    </w:p>
    <w:p w:rsidR="00F555C4" w:rsidRPr="00DC7FA8" w:rsidRDefault="00037222" w:rsidP="00037222">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4. Học sinh toàn trường</w:t>
      </w:r>
      <w:r w:rsidRPr="00DC7FA8">
        <w:rPr>
          <w:rFonts w:ascii="Times New Roman" w:eastAsia="Times New Roman" w:hAnsi="Times New Roman" w:cs="Times New Roman"/>
          <w:color w:val="000000"/>
          <w:sz w:val="28"/>
          <w:szCs w:val="28"/>
          <w:bdr w:val="none" w:sz="0" w:space="0" w:color="auto" w:frame="1"/>
        </w:rPr>
        <w:t>.</w:t>
      </w:r>
    </w:p>
    <w:p w:rsidR="00037222" w:rsidRPr="00DC7FA8" w:rsidRDefault="00037222" w:rsidP="00037222">
      <w:pPr>
        <w:shd w:val="clear" w:color="auto" w:fill="FFFFFF"/>
        <w:spacing w:after="120" w:line="20" w:lineRule="atLeast"/>
        <w:ind w:firstLine="720"/>
        <w:jc w:val="both"/>
        <w:textAlignment w:val="baseline"/>
        <w:rPr>
          <w:rFonts w:ascii="Times New Roman" w:eastAsia="Times New Roman" w:hAnsi="Times New Roman" w:cs="Times New Roman"/>
          <w:b/>
          <w:bCs/>
          <w:color w:val="000000"/>
          <w:sz w:val="28"/>
          <w:szCs w:val="28"/>
          <w:bdr w:val="none" w:sz="0" w:space="0" w:color="auto" w:frame="1"/>
        </w:rPr>
      </w:pPr>
      <w:r w:rsidRPr="00DC7FA8">
        <w:rPr>
          <w:rFonts w:ascii="Times New Roman" w:eastAsia="Times New Roman" w:hAnsi="Times New Roman" w:cs="Times New Roman"/>
          <w:b/>
          <w:bCs/>
          <w:color w:val="000000"/>
          <w:sz w:val="28"/>
          <w:szCs w:val="28"/>
          <w:bdr w:val="none" w:sz="0" w:space="0" w:color="auto" w:frame="1"/>
        </w:rPr>
        <w:t>Điều 5: Quy trình tiếp nhận tài sản</w:t>
      </w:r>
    </w:p>
    <w:p w:rsidR="00037222" w:rsidRPr="00DC7FA8" w:rsidRDefault="00037222" w:rsidP="00037222">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1. Đối với tài sản được cấp.</w:t>
      </w:r>
    </w:p>
    <w:p w:rsidR="00037222" w:rsidRPr="00DC7FA8" w:rsidRDefault="00037222" w:rsidP="00037222">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 xml:space="preserve">Hiệu trưởng ban hành quyết định thành lập tổ tiếp nhận tài sản. Tổ tiếp nhận có trách nhiệm kiểm tra các loại giấy tờ của bên giao tài sản, hiện trạng của tài sản theo đúng công năng sử dụng. Chỉ tiếp nhận tài sản khi có đủ giấy tờ, đúng chủng </w:t>
      </w:r>
      <w:r w:rsidRPr="00DC7FA8">
        <w:rPr>
          <w:rFonts w:ascii="Times New Roman" w:eastAsia="Times New Roman" w:hAnsi="Times New Roman" w:cs="Times New Roman"/>
          <w:color w:val="000000"/>
          <w:sz w:val="28"/>
          <w:szCs w:val="28"/>
          <w:bdr w:val="none" w:sz="0" w:space="0" w:color="auto" w:frame="1"/>
        </w:rPr>
        <w:lastRenderedPageBreak/>
        <w:t>loại, sử dụng tốt. Lập biên bản bàn giao nhận tài sản. Báo cáo Hiệu trưởng về tài sản mới nhận, đề xuất phương án bố trí quản lý, sử dụng. Bàn giao toàn bộ hồ sơ cho kế toán, phối hợp với kế toán nhập sổ tài sản theo phần mềm quản lý và dán mã các tài sản.</w:t>
      </w:r>
    </w:p>
    <w:p w:rsidR="00037222" w:rsidRPr="00DC7FA8" w:rsidRDefault="00037222" w:rsidP="00037222">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Hiệu trưởng ra quyết định bàn giao tài sản cho bộ phận quản lý, sử dụng (có danh mục kèm theo được in từ phần mềm quản lý tài sản).</w:t>
      </w:r>
    </w:p>
    <w:p w:rsidR="00037222" w:rsidRPr="00DC7FA8" w:rsidRDefault="00037222" w:rsidP="00037222">
      <w:pPr>
        <w:shd w:val="clear" w:color="auto" w:fill="FFFFFF"/>
        <w:spacing w:after="120" w:line="20" w:lineRule="atLeast"/>
        <w:ind w:firstLine="36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2. Đối với tài sản do các tổ chức và cá nhân tài trợ, cho, tặng và tài sản tự mua không cần phải thành lập tổ tiếp nhận tài sản. Tổ văn phòng thực hiện các quy trình tiếp nhận tài sản như khoản 1 điều này.</w:t>
      </w:r>
    </w:p>
    <w:p w:rsidR="00F555C4" w:rsidRPr="00DC7FA8" w:rsidRDefault="00925E19" w:rsidP="00037222">
      <w:pPr>
        <w:shd w:val="clear" w:color="auto" w:fill="FFFFFF"/>
        <w:spacing w:after="120" w:line="20" w:lineRule="atLeast"/>
        <w:ind w:firstLine="360"/>
        <w:jc w:val="both"/>
        <w:textAlignment w:val="baseline"/>
        <w:rPr>
          <w:rFonts w:ascii="Times New Roman" w:eastAsia="Times New Roman" w:hAnsi="Times New Roman" w:cs="Times New Roman"/>
          <w:b/>
          <w:bCs/>
          <w:color w:val="000000"/>
          <w:sz w:val="28"/>
          <w:szCs w:val="28"/>
          <w:bdr w:val="none" w:sz="0" w:space="0" w:color="auto" w:frame="1"/>
        </w:rPr>
      </w:pPr>
      <w:r w:rsidRPr="00DC7FA8">
        <w:rPr>
          <w:rFonts w:ascii="Times New Roman" w:eastAsia="Times New Roman" w:hAnsi="Times New Roman" w:cs="Times New Roman"/>
          <w:b/>
          <w:bCs/>
          <w:color w:val="000000"/>
          <w:sz w:val="28"/>
          <w:szCs w:val="28"/>
          <w:bdr w:val="none" w:sz="0" w:space="0" w:color="auto" w:frame="1"/>
        </w:rPr>
        <w:t xml:space="preserve">Điều </w:t>
      </w:r>
      <w:r w:rsidR="00037222" w:rsidRPr="00DC7FA8">
        <w:rPr>
          <w:rFonts w:ascii="Times New Roman" w:eastAsia="Times New Roman" w:hAnsi="Times New Roman" w:cs="Times New Roman"/>
          <w:b/>
          <w:bCs/>
          <w:color w:val="000000"/>
          <w:sz w:val="28"/>
          <w:szCs w:val="28"/>
          <w:bdr w:val="none" w:sz="0" w:space="0" w:color="auto" w:frame="1"/>
        </w:rPr>
        <w:t>6. Quyền và nghĩa vụ của đối tượng được giao quản lý, sử dụng tài sản công</w:t>
      </w:r>
    </w:p>
    <w:p w:rsidR="00925E19" w:rsidRPr="00DC7FA8" w:rsidRDefault="00925E19" w:rsidP="00925E19">
      <w:pPr>
        <w:shd w:val="clear" w:color="auto" w:fill="FFFFFF"/>
        <w:spacing w:after="120" w:line="20" w:lineRule="atLeast"/>
        <w:ind w:firstLine="36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1. Đối tượng được giao quản lý, sử dụng tài sản công có các quyền sau đây:</w:t>
      </w:r>
    </w:p>
    <w:p w:rsidR="00925E19" w:rsidRPr="00DC7FA8" w:rsidRDefault="00925E19" w:rsidP="00925E19">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a) Sử dụng tài sản công phục vụ hoạt động theo chức năng, nhiệm vụ được giao;</w:t>
      </w:r>
    </w:p>
    <w:p w:rsidR="00925E19" w:rsidRPr="00DC7FA8" w:rsidRDefault="00925E19" w:rsidP="00925E19">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b) Thực hiện các biện pháp bảo vệ, khai thác và sử dụng hiệu quả tài sản công được giao theo chế độ quy định.</w:t>
      </w:r>
    </w:p>
    <w:p w:rsidR="00925E19" w:rsidRPr="00DC7FA8" w:rsidRDefault="00925E19" w:rsidP="00925E19">
      <w:pPr>
        <w:shd w:val="clear" w:color="auto" w:fill="FFFFFF"/>
        <w:spacing w:after="120" w:line="20" w:lineRule="atLeast"/>
        <w:ind w:firstLine="36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2. Đối tượng được giao quản lý, sử dụng tài sản công có các nghĩa vụ sau đây:</w:t>
      </w:r>
    </w:p>
    <w:p w:rsidR="00925E19" w:rsidRPr="00DC7FA8" w:rsidRDefault="00925E19" w:rsidP="00925E19">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a) Bảo vệ, sử dụng tài sản công đúng mục đích, tiêu chuẩn, định mức, chế độ; bảo đảm hiệu quả, tiết kiệm;</w:t>
      </w:r>
    </w:p>
    <w:p w:rsidR="00925E19" w:rsidRPr="00DC7FA8" w:rsidRDefault="00925E19" w:rsidP="00925E19">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b) Lập, quản lý hồ sơ tài sản công, kế toán, kiểm kê, đánh giá lại tài sản công theo quy định của pháp luật và pháp luật về kế toán;</w:t>
      </w:r>
    </w:p>
    <w:p w:rsidR="00925E19" w:rsidRPr="00DC7FA8" w:rsidRDefault="00925E19" w:rsidP="00925E19">
      <w:pPr>
        <w:shd w:val="clear" w:color="auto" w:fill="FFFFFF"/>
        <w:spacing w:after="120" w:line="20" w:lineRule="atLeast"/>
        <w:ind w:left="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c) Báo cáo và công khai tài sản công theo quy định của pháp luật;</w:t>
      </w:r>
    </w:p>
    <w:p w:rsidR="00925E19" w:rsidRPr="00DC7FA8" w:rsidRDefault="00925E19" w:rsidP="00925E19">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d) Thực hiện nghĩa vụ tài chính trong sử dụng tài sản công theo quy định của pháp luật;</w:t>
      </w:r>
    </w:p>
    <w:p w:rsidR="00925E19" w:rsidRPr="00DC7FA8" w:rsidRDefault="00925E19" w:rsidP="00925E19">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đ) Giao lại tài sản khi có quyết định thu hồi của cơ quan, người có thẩm quyền;</w:t>
      </w:r>
    </w:p>
    <w:p w:rsidR="00925E19" w:rsidRPr="00DC7FA8" w:rsidRDefault="00925E19" w:rsidP="00925E19">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e) Chịu sự thanh tra, kiểm tra, giám sát của cơ quan nhà nước có thẩm quyền; giám sát của cộng đồng, công chức, viên chức và Ban Thanh tra nhân dân trong quản lý, sử dụng tài sản công thuộc phạm vi quản lý theo quy định của pháp luật;</w:t>
      </w:r>
      <w:r w:rsidRPr="00DC7FA8">
        <w:rPr>
          <w:rFonts w:ascii="Times New Roman" w:eastAsia="Times New Roman" w:hAnsi="Times New Roman" w:cs="Times New Roman"/>
          <w:color w:val="000000"/>
          <w:sz w:val="28"/>
          <w:szCs w:val="28"/>
          <w:bdr w:val="none" w:sz="0" w:space="0" w:color="auto" w:frame="1"/>
        </w:rPr>
        <w:t xml:space="preserve"> </w:t>
      </w:r>
    </w:p>
    <w:p w:rsidR="00925E19" w:rsidRPr="00DC7FA8" w:rsidRDefault="00925E19" w:rsidP="00925E19">
      <w:pPr>
        <w:shd w:val="clear" w:color="auto" w:fill="FFFFFF"/>
        <w:spacing w:after="120" w:line="20" w:lineRule="atLeast"/>
        <w:ind w:firstLine="426"/>
        <w:jc w:val="both"/>
        <w:textAlignment w:val="baseline"/>
        <w:rPr>
          <w:rFonts w:ascii="Times New Roman" w:eastAsia="Times New Roman" w:hAnsi="Times New Roman" w:cs="Times New Roman"/>
          <w:b/>
          <w:bCs/>
          <w:color w:val="000000"/>
          <w:sz w:val="28"/>
          <w:szCs w:val="28"/>
          <w:bdr w:val="none" w:sz="0" w:space="0" w:color="auto" w:frame="1"/>
        </w:rPr>
      </w:pPr>
      <w:r w:rsidRPr="00DC7FA8">
        <w:rPr>
          <w:rFonts w:ascii="Times New Roman" w:eastAsia="Times New Roman" w:hAnsi="Times New Roman" w:cs="Times New Roman"/>
          <w:b/>
          <w:bCs/>
          <w:color w:val="000000"/>
          <w:sz w:val="28"/>
          <w:szCs w:val="28"/>
          <w:bdr w:val="none" w:sz="0" w:space="0" w:color="auto" w:frame="1"/>
        </w:rPr>
        <w:t>Điều 7. Nhiệm vụ của đối tượng được giao quản lý tài sản công</w:t>
      </w:r>
    </w:p>
    <w:p w:rsidR="00925E19" w:rsidRPr="00DC7FA8" w:rsidRDefault="00CD0DD8" w:rsidP="00925E19">
      <w:pPr>
        <w:shd w:val="clear" w:color="auto" w:fill="FFFFFF"/>
        <w:spacing w:after="120" w:line="20" w:lineRule="atLeast"/>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         </w:t>
      </w:r>
      <w:r w:rsidR="00925E19" w:rsidRPr="00DC7FA8">
        <w:rPr>
          <w:rFonts w:ascii="Times New Roman" w:eastAsia="Times New Roman" w:hAnsi="Times New Roman" w:cs="Times New Roman"/>
          <w:color w:val="000000"/>
          <w:sz w:val="28"/>
          <w:szCs w:val="28"/>
          <w:bdr w:val="none" w:sz="0" w:space="0" w:color="auto" w:frame="1"/>
        </w:rPr>
        <w:t>1. Hiệu trưởng, Phó</w:t>
      </w:r>
      <w:r w:rsidR="00F952CE">
        <w:rPr>
          <w:rFonts w:ascii="Times New Roman" w:eastAsia="Times New Roman" w:hAnsi="Times New Roman" w:cs="Times New Roman"/>
          <w:color w:val="000000"/>
          <w:sz w:val="28"/>
          <w:szCs w:val="28"/>
          <w:bdr w:val="none" w:sz="0" w:space="0" w:color="auto" w:frame="1"/>
        </w:rPr>
        <w:t xml:space="preserve"> hiệu trưởng</w:t>
      </w:r>
    </w:p>
    <w:p w:rsidR="00925E19" w:rsidRPr="00DC7FA8" w:rsidRDefault="00925E19" w:rsidP="00925E19">
      <w:pPr>
        <w:shd w:val="clear" w:color="auto" w:fill="FFFFFF"/>
        <w:spacing w:after="120" w:line="20" w:lineRule="atLeast"/>
        <w:ind w:firstLine="709"/>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a) Tổ chức thực hiện quản lý, sử dụng tài sản công để thực hiện chức năng, nhiệm vụ được Nhà nước giao. Ban hành quyết định bàn giao tài sản cho các bộ phận quản lý trực tiếp.</w:t>
      </w:r>
    </w:p>
    <w:p w:rsidR="00925E19" w:rsidRPr="00DC7FA8" w:rsidRDefault="00925E19" w:rsidP="00925E19">
      <w:pPr>
        <w:shd w:val="clear" w:color="auto" w:fill="FFFFFF"/>
        <w:spacing w:after="120" w:line="20" w:lineRule="atLeast"/>
        <w:ind w:firstLine="709"/>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b) Tổ chức kiểm tra việc quản lý, sử dụng tài sản của các bộ phận 1 lần/học kỳ. Thường xuyên giám sát việc quản lý, sử dụng tài sản của các bộ phận, tổ chức, cá nhân trong trường.</w:t>
      </w:r>
    </w:p>
    <w:p w:rsidR="00925E19" w:rsidRPr="00DC7FA8" w:rsidRDefault="00925E19" w:rsidP="00925E19">
      <w:pPr>
        <w:shd w:val="clear" w:color="auto" w:fill="FFFFFF"/>
        <w:spacing w:after="120" w:line="20" w:lineRule="atLeast"/>
        <w:ind w:firstLine="709"/>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lastRenderedPageBreak/>
        <w:t>c) Xử lý theo thẩm quyền hoặt trình cơ quan có thẩm quyền xử lý các hành vi vi phạm pháp luật về quản lý, sử dụng tài sản công.</w:t>
      </w:r>
    </w:p>
    <w:p w:rsidR="00925E19" w:rsidRPr="00DC7FA8" w:rsidRDefault="00925E19" w:rsidP="00925E19">
      <w:pPr>
        <w:shd w:val="clear" w:color="auto" w:fill="FFFFFF"/>
        <w:spacing w:after="120" w:line="20" w:lineRule="atLeast"/>
        <w:ind w:firstLine="709"/>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2. Kế toán</w:t>
      </w:r>
    </w:p>
    <w:p w:rsidR="00925E19" w:rsidRPr="00DC7FA8" w:rsidRDefault="00925E19" w:rsidP="00925E19">
      <w:pPr>
        <w:shd w:val="clear" w:color="auto" w:fill="FFFFFF"/>
        <w:spacing w:after="120" w:line="20" w:lineRule="atLeast"/>
        <w:ind w:firstLine="709"/>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a) Lập hồ sơ liên quan đến việc hình thành, biến động tài sản trên phần mềm quản lý tài sản. Lưu trữ hồ sơ tài sản của trường;</w:t>
      </w:r>
    </w:p>
    <w:p w:rsidR="00925E19" w:rsidRPr="00DC7FA8" w:rsidRDefault="00925E19" w:rsidP="00925E19">
      <w:pPr>
        <w:shd w:val="clear" w:color="auto" w:fill="FFFFFF"/>
        <w:spacing w:after="120" w:line="20" w:lineRule="atLeast"/>
        <w:ind w:firstLine="709"/>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b) Phối hợp với các đồng chí trong tổ văn phòng, thiết bị thực hiện một số công việc sau:</w:t>
      </w:r>
    </w:p>
    <w:p w:rsidR="00925E19" w:rsidRPr="00DC7FA8" w:rsidRDefault="00925E19" w:rsidP="00925E19">
      <w:pPr>
        <w:shd w:val="clear" w:color="auto" w:fill="FFFFFF"/>
        <w:spacing w:after="120" w:line="20" w:lineRule="atLeast"/>
        <w:ind w:firstLine="709"/>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 Vào sổ tài sản khi có tài sản mới nhận về;</w:t>
      </w:r>
    </w:p>
    <w:p w:rsidR="00925E19" w:rsidRPr="00DC7FA8" w:rsidRDefault="00925E19" w:rsidP="00925E19">
      <w:pPr>
        <w:shd w:val="clear" w:color="auto" w:fill="FFFFFF"/>
        <w:spacing w:after="120" w:line="20" w:lineRule="atLeast"/>
        <w:ind w:firstLine="709"/>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 Kiểm kê tài sản vào cuối kỳ kế toán năm, kiểm kê theo quyết định kiểm kê của các cấp có thẩm quyền;</w:t>
      </w:r>
    </w:p>
    <w:p w:rsidR="00925E19" w:rsidRPr="00DC7FA8" w:rsidRDefault="00925E19" w:rsidP="00925E19">
      <w:pPr>
        <w:shd w:val="clear" w:color="auto" w:fill="FFFFFF"/>
        <w:spacing w:after="120" w:line="20" w:lineRule="atLeast"/>
        <w:ind w:firstLine="709"/>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 Đánh giá lại tài sản; Xác định tài sản thừa, thiếu và nguyên nhân để xử lý theo quy định của pháp luật; Tính hao mòn của tài sản theo quy định của pháp luật;</w:t>
      </w:r>
    </w:p>
    <w:p w:rsidR="00925E19" w:rsidRPr="00DC7FA8" w:rsidRDefault="00925E19" w:rsidP="00925E19">
      <w:pPr>
        <w:shd w:val="clear" w:color="auto" w:fill="FFFFFF"/>
        <w:spacing w:after="120" w:line="20" w:lineRule="atLeast"/>
        <w:ind w:firstLine="709"/>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 Thực hiện báo cáo tình hình quản lý tài sản theo văn bản hiện hành; Lập hồ sơ thanh lý tài sản kịp thời theo Quy chế này; Xây dựng kế hoạch bảo trì, bảo dưỡng;</w:t>
      </w:r>
    </w:p>
    <w:p w:rsidR="00925E19" w:rsidRPr="00DC7FA8" w:rsidRDefault="00925E19" w:rsidP="00925E19">
      <w:pPr>
        <w:shd w:val="clear" w:color="auto" w:fill="FFFFFF"/>
        <w:spacing w:after="120" w:line="20" w:lineRule="atLeast"/>
        <w:ind w:firstLine="709"/>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 Thực hiện các nhiệm vụ khác do Hiệu trưởng phân công.</w:t>
      </w:r>
    </w:p>
    <w:p w:rsidR="00925E19" w:rsidRPr="00DC7FA8" w:rsidRDefault="00925E19" w:rsidP="00925E19">
      <w:pPr>
        <w:shd w:val="clear" w:color="auto" w:fill="FFFFFF"/>
        <w:spacing w:after="120" w:line="20" w:lineRule="atLeast"/>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ab/>
      </w:r>
      <w:r w:rsidRPr="00DC7FA8">
        <w:rPr>
          <w:rFonts w:ascii="Times New Roman" w:eastAsia="Times New Roman" w:hAnsi="Times New Roman" w:cs="Times New Roman"/>
          <w:color w:val="000000"/>
          <w:sz w:val="28"/>
          <w:szCs w:val="28"/>
          <w:bdr w:val="none" w:sz="0" w:space="0" w:color="auto" w:frame="1"/>
        </w:rPr>
        <w:t>3. Nhân viên thiết bị (theo Thông tư 08/2019/TT – BGDĐT ngày 02/5/2019 của Bộ trưởng bộ Giáo dục và Đào tạo)</w:t>
      </w:r>
    </w:p>
    <w:p w:rsidR="00925E19" w:rsidRPr="00DC7FA8" w:rsidRDefault="00925E19" w:rsidP="00925E19">
      <w:pPr>
        <w:shd w:val="clear" w:color="auto" w:fill="FFFFFF"/>
        <w:spacing w:after="120" w:line="20" w:lineRule="atLeast"/>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ab/>
      </w:r>
      <w:r w:rsidRPr="00DC7FA8">
        <w:rPr>
          <w:rFonts w:ascii="Times New Roman" w:eastAsia="Times New Roman" w:hAnsi="Times New Roman" w:cs="Times New Roman"/>
          <w:color w:val="000000"/>
          <w:sz w:val="28"/>
          <w:szCs w:val="28"/>
          <w:bdr w:val="none" w:sz="0" w:space="0" w:color="auto" w:frame="1"/>
        </w:rPr>
        <w:t>a) Tổ chức quản lý các trang thiết bị của các phòng thực hành Vật lý, Hóa học, Sinh học, Tin học, ngoại ngữ, dụng cụ thể dục thể thao, dụng cụ học môn giáo dục quốc phòng, tăng âm loa đài, máy chiếu, máy tính...Bảo quản, sử dụng thiết bị; lưu giữ, sử dụng hồ sơ thiết bị; sửa chữa những thiết bị đơn giản;</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b) Lập kế hoạch sử dụng, mua sắm, sửa chữa thiết bị của nhà trường; lập hồ sơ thanh lý các tài sản được giao quản lý; tiêu hủy thiết bị, hóa chất hỏng, hết hạn sử dụng;</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c) Chuẩn bị các thiết bị, hóa chất và vật liệu cần thiết theo yêu cầu của từng môn học, bài học có sử dụng thiết bị; hướng dẫn sử dụng thiết bị cho giáo viên và học sinh trong các bài thực hành, thí nghiệm; phối hợp với giáo viên hướng dẫn học sinh thực hành, thí nghiệm; thực hiện công tác đảm bảo an toàn, phòng chống cháy nổ trong quá trình thực hành, thí nghiệm;</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d) Khai thác phần mềm ứng dụng quản lý thiết bị;</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đ) Lập báo cáo định kỳ, thường xuyên về công tác thiết bị, thí nghiệm;</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e) Phối hợp với kế toán nhập thiết bị mới nhận về vào sổ tài sản;</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g) Dán mã các tài sản được quản lý theo quy định của pháp luật;</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h) Thực hiện các nhiệm vụ khác do hiệu trưởng (phó hiệu trưởng) phân công.</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4. Tổ Văn phòng</w:t>
      </w:r>
    </w:p>
    <w:p w:rsidR="00925E19" w:rsidRPr="00DC7FA8" w:rsidRDefault="00F47147" w:rsidP="00925E19">
      <w:pPr>
        <w:shd w:val="clear" w:color="auto" w:fill="FFFFFF"/>
        <w:spacing w:after="120" w:line="20" w:lineRule="atLeast"/>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lastRenderedPageBreak/>
        <w:tab/>
      </w:r>
      <w:r w:rsidR="00925E19" w:rsidRPr="00DC7FA8">
        <w:rPr>
          <w:rFonts w:ascii="Times New Roman" w:eastAsia="Times New Roman" w:hAnsi="Times New Roman" w:cs="Times New Roman"/>
          <w:color w:val="000000"/>
          <w:sz w:val="28"/>
          <w:szCs w:val="28"/>
          <w:bdr w:val="none" w:sz="0" w:space="0" w:color="auto" w:frame="1"/>
        </w:rPr>
        <w:t>a) Tổ chức quản lý các tài sản thuộc khu vực nhà A,B,C thư viện, kho, nhà xe, tường rào, các phần mềm quản lý...</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b) Sử dụng hiệu quả tài sản được giao. Định kỳ tổ chức kiểm tra (1 lần/năm), kiểm kê (1 lần/học kỳ) tình hình sử dụng của các bộ phận, phòng ban, lớp học được giao quản lý;</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c) Lập kế hoạch sử dụng, mua sắm, sửa chữa, danh mục các tài sản thanh lý trình Phó hiệu trưởng  phê duyệt;</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d) Phối hợp với kế toán nhập tài sản mới nhận về vào sổ tài sản;</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đ) Dán mã các tài sản được quản lý theo quy định của pháp luật;</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e) Lưu trữ hồ sơ tài sản được phân công. Tập hợp toàn bộ hồ sơ tài sản theo năm đóng quyển lưu văn thư;</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g) Thực hiện các nhiệm vụ khác do hiệu trưởng (phó hiệu trưởng) phân công.</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5. Nhân viên bảo vệ</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a) Tuần tra bao quát toàn bộ khu vực trong phạm vi quản lý của trường, kiểm tra người mang tài sản của trường ra khỏi cơ quan (khi có nghi ngờ);</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b) Kiểm tra các phòng học, nhà làm việc, phòng chức năng ngoài giờ hành chính, để tránh tổn thất tài sản của nhà trường;</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c) Thực hiện các nhiệm vụ khác do hiệu trưởng phân công.</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6. Các tổ chức, các đoàn thể, học sinh trong trường</w:t>
      </w:r>
    </w:p>
    <w:p w:rsidR="00925E19"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a) Sử dụng các tài sản theo đúng công năng, đúng mục đích, tiết kiệm, hiệu quả. Bảo quản, giữ gìn các tài sản.</w:t>
      </w:r>
    </w:p>
    <w:p w:rsidR="00F47147" w:rsidRPr="00DC7FA8" w:rsidRDefault="00925E19"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b) Định kỳ phối hợp với tổ văn phòng bàn giao, kiểm kê tài sản. Khi tài sản bị hỏng phải báo cáo kịp thời để khắc phục.</w:t>
      </w:r>
    </w:p>
    <w:p w:rsidR="00F47147" w:rsidRPr="00DC7FA8" w:rsidRDefault="00F47147" w:rsidP="003321AE">
      <w:pPr>
        <w:shd w:val="clear" w:color="auto" w:fill="FFFFFF"/>
        <w:spacing w:after="120" w:line="20" w:lineRule="atLeast"/>
        <w:jc w:val="both"/>
        <w:textAlignment w:val="baseline"/>
        <w:rPr>
          <w:rFonts w:ascii="Times New Roman" w:eastAsia="Times New Roman" w:hAnsi="Times New Roman" w:cs="Times New Roman"/>
          <w:b/>
          <w:bCs/>
          <w:color w:val="000000"/>
          <w:sz w:val="28"/>
          <w:szCs w:val="28"/>
          <w:bdr w:val="none" w:sz="0" w:space="0" w:color="auto" w:frame="1"/>
        </w:rPr>
      </w:pPr>
      <w:r w:rsidRPr="00DC7FA8">
        <w:rPr>
          <w:rFonts w:ascii="Times New Roman" w:eastAsia="Times New Roman" w:hAnsi="Times New Roman" w:cs="Times New Roman"/>
          <w:b/>
          <w:bCs/>
          <w:color w:val="000000"/>
          <w:sz w:val="28"/>
          <w:szCs w:val="28"/>
          <w:bdr w:val="none" w:sz="0" w:space="0" w:color="auto" w:frame="1"/>
        </w:rPr>
        <w:t>Điều 8. Quy định việc sử dụng tài sản</w:t>
      </w:r>
    </w:p>
    <w:p w:rsidR="00F47147" w:rsidRPr="00DC7FA8" w:rsidRDefault="00CD0DD8" w:rsidP="00F47147">
      <w:pPr>
        <w:shd w:val="clear" w:color="auto" w:fill="FFFFFF"/>
        <w:spacing w:after="120" w:line="20" w:lineRule="atLeast"/>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         </w:t>
      </w:r>
      <w:r w:rsidR="00F47147" w:rsidRPr="00DC7FA8">
        <w:rPr>
          <w:rFonts w:ascii="Times New Roman" w:eastAsia="Times New Roman" w:hAnsi="Times New Roman" w:cs="Times New Roman"/>
          <w:color w:val="000000"/>
          <w:sz w:val="28"/>
          <w:szCs w:val="28"/>
          <w:bdr w:val="none" w:sz="0" w:space="0" w:color="auto" w:frame="1"/>
        </w:rPr>
        <w:t>1. Toàn bộ tài sản của nhà trường phải được sử dụng đúng công năng, đúng mục đích theo quyết định của Hiệu trưởng.</w:t>
      </w:r>
    </w:p>
    <w:p w:rsidR="00F47147" w:rsidRPr="00DC7FA8" w:rsidRDefault="00F47147"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2. Tài sản như: phòng học, phòng hội đồng,  thư viện, hành lang, cầu thang, các khu vệ sinh chung, nhà để xe, sân vườn, bồn hoa cây cảnh, các hệ thống cấp điện, cấp nước, thông tin liên lạc...Các tổ chức và cá nhân trong trường có quyền bình đẳng trong việc sử dụng chung và có nghĩa vụ chấp hành các quy định sau:</w:t>
      </w:r>
    </w:p>
    <w:p w:rsidR="00F47147" w:rsidRPr="00DC7FA8" w:rsidRDefault="00F47147"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a</w:t>
      </w:r>
      <w:r w:rsidRPr="00DC7FA8">
        <w:rPr>
          <w:rFonts w:ascii="Times New Roman" w:eastAsia="Times New Roman" w:hAnsi="Times New Roman" w:cs="Times New Roman"/>
          <w:color w:val="000000"/>
          <w:sz w:val="28"/>
          <w:szCs w:val="28"/>
          <w:bdr w:val="none" w:sz="0" w:space="0" w:color="auto" w:frame="1"/>
        </w:rPr>
        <w:t>) Đối với phòng học, phòng làm việc, phòng thí nghiệm, phòng học bộ môn phải vệ sinh sạch sẽ, không được di chuyển bất kỳ tài sản nào khi chưa được phép của tổ văn phòng hoặc bộ phận thiết bị. Không được viết vẽ lên tường, mang các chất cháy nổ vào phòng.</w:t>
      </w:r>
    </w:p>
    <w:p w:rsidR="00F47147" w:rsidRPr="00DC7FA8" w:rsidRDefault="00F47147"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b</w:t>
      </w:r>
      <w:r w:rsidRPr="00DC7FA8">
        <w:rPr>
          <w:rFonts w:ascii="Times New Roman" w:eastAsia="Times New Roman" w:hAnsi="Times New Roman" w:cs="Times New Roman"/>
          <w:color w:val="000000"/>
          <w:sz w:val="28"/>
          <w:szCs w:val="28"/>
          <w:bdr w:val="none" w:sz="0" w:space="0" w:color="auto" w:frame="1"/>
        </w:rPr>
        <w:t xml:space="preserve">) Đối với phòng thí nghiệm, phòng học bộ môn: Các giáo viên phải xây dựng kế hoạch sử dụng từ đầu năm học có xác nhận của tổ trưởng, phó hiệu </w:t>
      </w:r>
      <w:r w:rsidRPr="00DC7FA8">
        <w:rPr>
          <w:rFonts w:ascii="Times New Roman" w:eastAsia="Times New Roman" w:hAnsi="Times New Roman" w:cs="Times New Roman"/>
          <w:color w:val="000000"/>
          <w:sz w:val="28"/>
          <w:szCs w:val="28"/>
          <w:bdr w:val="none" w:sz="0" w:space="0" w:color="auto" w:frame="1"/>
        </w:rPr>
        <w:lastRenderedPageBreak/>
        <w:t>trưởng. Khi có nhu cầu sử dụng phòng thí nghiệm, phòng học bộ môn phải đăng ký với bộ phận thiết bị trước 2 ngày theo mẫu phiếu quy định.</w:t>
      </w:r>
    </w:p>
    <w:p w:rsidR="00F47147" w:rsidRPr="00DC7FA8" w:rsidRDefault="00F47147" w:rsidP="00F47147">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c</w:t>
      </w:r>
      <w:r w:rsidRPr="00DC7FA8">
        <w:rPr>
          <w:rFonts w:ascii="Times New Roman" w:eastAsia="Times New Roman" w:hAnsi="Times New Roman" w:cs="Times New Roman"/>
          <w:color w:val="000000"/>
          <w:sz w:val="28"/>
          <w:szCs w:val="28"/>
          <w:bdr w:val="none" w:sz="0" w:space="0" w:color="auto" w:frame="1"/>
        </w:rPr>
        <w:t>) Đối với khu vệ sinh chung phải giữ gìn sạch sẽ, khô ráo và thoáng khí. Không đổ rác sinh hoạt, bã chè và các loại rác khác vào các chậu rửa, bồn vệ sinh.</w:t>
      </w:r>
    </w:p>
    <w:p w:rsidR="00F47147" w:rsidRPr="00DC7FA8" w:rsidRDefault="0019126B" w:rsidP="0019126B">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d</w:t>
      </w:r>
      <w:r w:rsidR="00F47147" w:rsidRPr="00DC7FA8">
        <w:rPr>
          <w:rFonts w:ascii="Times New Roman" w:eastAsia="Times New Roman" w:hAnsi="Times New Roman" w:cs="Times New Roman"/>
          <w:color w:val="000000"/>
          <w:sz w:val="28"/>
          <w:szCs w:val="28"/>
          <w:bdr w:val="none" w:sz="0" w:space="0" w:color="auto" w:frame="1"/>
        </w:rPr>
        <w:t xml:space="preserve">) Nhà để xe của trường được dùng để </w:t>
      </w:r>
      <w:r w:rsidRPr="00DC7FA8">
        <w:rPr>
          <w:rFonts w:ascii="Times New Roman" w:eastAsia="Times New Roman" w:hAnsi="Times New Roman" w:cs="Times New Roman"/>
          <w:color w:val="000000"/>
          <w:sz w:val="28"/>
          <w:szCs w:val="28"/>
          <w:bdr w:val="none" w:sz="0" w:space="0" w:color="auto" w:frame="1"/>
        </w:rPr>
        <w:t xml:space="preserve"> </w:t>
      </w:r>
      <w:r w:rsidR="00F47147" w:rsidRPr="00DC7FA8">
        <w:rPr>
          <w:rFonts w:ascii="Times New Roman" w:eastAsia="Times New Roman" w:hAnsi="Times New Roman" w:cs="Times New Roman"/>
          <w:color w:val="000000"/>
          <w:sz w:val="28"/>
          <w:szCs w:val="28"/>
          <w:bdr w:val="none" w:sz="0" w:space="0" w:color="auto" w:frame="1"/>
        </w:rPr>
        <w:t>xe máy, xe đạp cho học sinh, cán bộ, giáo viên, nhân viên trong trường và khách đến liên hệ công tác theo đúng quy định. Cấm hút thuốc trong khu vực nhà xe.</w:t>
      </w:r>
    </w:p>
    <w:p w:rsidR="00F47147" w:rsidRPr="00DC7FA8" w:rsidRDefault="0019126B" w:rsidP="0019126B">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đ</w:t>
      </w:r>
      <w:r w:rsidR="00F47147" w:rsidRPr="00DC7FA8">
        <w:rPr>
          <w:rFonts w:ascii="Times New Roman" w:eastAsia="Times New Roman" w:hAnsi="Times New Roman" w:cs="Times New Roman"/>
          <w:color w:val="000000"/>
          <w:sz w:val="28"/>
          <w:szCs w:val="28"/>
          <w:bdr w:val="none" w:sz="0" w:space="0" w:color="auto" w:frame="1"/>
        </w:rPr>
        <w:t>) Đối với khu vực hành lang, cầu thang không được để các đồ dùng và trang thiết bị làm việc riêng của các tổ chức, cá nhân.</w:t>
      </w:r>
    </w:p>
    <w:p w:rsidR="00F47147" w:rsidRPr="00DC7FA8" w:rsidRDefault="0019126B" w:rsidP="0019126B">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e</w:t>
      </w:r>
      <w:r w:rsidR="00F47147" w:rsidRPr="00DC7FA8">
        <w:rPr>
          <w:rFonts w:ascii="Times New Roman" w:eastAsia="Times New Roman" w:hAnsi="Times New Roman" w:cs="Times New Roman"/>
          <w:color w:val="000000"/>
          <w:sz w:val="28"/>
          <w:szCs w:val="28"/>
          <w:bdr w:val="none" w:sz="0" w:space="0" w:color="auto" w:frame="1"/>
        </w:rPr>
        <w:t>) Sân trường chỉ được sử dụng để phục vụ các hoạt động tập thể, sân chơi cho học sinh không sử dụng vào các mục đích khác.</w:t>
      </w:r>
    </w:p>
    <w:p w:rsidR="00F47147" w:rsidRPr="00DC7FA8" w:rsidRDefault="0019126B" w:rsidP="0019126B">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f</w:t>
      </w:r>
      <w:r w:rsidR="00F47147" w:rsidRPr="00DC7FA8">
        <w:rPr>
          <w:rFonts w:ascii="Times New Roman" w:eastAsia="Times New Roman" w:hAnsi="Times New Roman" w:cs="Times New Roman"/>
          <w:color w:val="000000"/>
          <w:sz w:val="28"/>
          <w:szCs w:val="28"/>
          <w:bdr w:val="none" w:sz="0" w:space="0" w:color="auto" w:frame="1"/>
        </w:rPr>
        <w:t>) Khu vực bồn hoa, cây cảnh không tự ý trồng, đặt chậu hoa, thay đổi loại cây, vị trí cây cảnh trong trường khi chưa có sự đồng ý của bộ phận . Không ngắt hoa và vứt rác vào các chậu cây.</w:t>
      </w:r>
    </w:p>
    <w:p w:rsidR="00F47147" w:rsidRPr="00DC7FA8" w:rsidRDefault="0019126B" w:rsidP="0019126B">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g</w:t>
      </w:r>
      <w:r w:rsidR="00F47147" w:rsidRPr="00DC7FA8">
        <w:rPr>
          <w:rFonts w:ascii="Times New Roman" w:eastAsia="Times New Roman" w:hAnsi="Times New Roman" w:cs="Times New Roman"/>
          <w:color w:val="000000"/>
          <w:sz w:val="28"/>
          <w:szCs w:val="28"/>
          <w:bdr w:val="none" w:sz="0" w:space="0" w:color="auto" w:frame="1"/>
        </w:rPr>
        <w:t>) Không cho phép bất cứ tổ chức hoặc tập thể nào ngoài trường sử dụng nguồn điện. Cấm tự ý đấu nối hệ thống cấp điện, cấp nước, điện thoại, mạng internet ra ngoài khuôn viên trường cho người ngoài sử dụng; không để đồ đạc gây cản trở việc vận hành, sửa chữa các tủ điện, hộc chữa cháy tại các tầng và trong phòng làm việc.</w:t>
      </w:r>
    </w:p>
    <w:p w:rsidR="00F47147" w:rsidRPr="00DC7FA8" w:rsidRDefault="00F47147" w:rsidP="0019126B">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4. Tài sản được giao cho các bộ phận, cá nhân sử dụng</w:t>
      </w:r>
    </w:p>
    <w:p w:rsidR="00F47147" w:rsidRPr="00DC7FA8" w:rsidRDefault="00F47147" w:rsidP="0019126B">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a) Các phòng làm việc phải được bố trí hợp lý, gọn gàng, thuận lợi cho các thành viên trong tổ chức làm việc và đảm bảo các điều kiện về chiếu sáng, điều tiết không khí, đường truyền tín hiệu điện thoại, internet theo đúng các quy định của nhà nước.</w:t>
      </w:r>
    </w:p>
    <w:p w:rsidR="00F47147" w:rsidRPr="00DC7FA8" w:rsidRDefault="00F47147" w:rsidP="0019126B">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b) Không đem các chất độc hại, chất dễ gây cháy nổ, ô nhiễm môi trường vào phòng làm việc, phòng học.</w:t>
      </w:r>
    </w:p>
    <w:p w:rsidR="00F47147" w:rsidRPr="00DC7FA8" w:rsidRDefault="00F47147" w:rsidP="0019126B">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c) Phương tiện thông tin liên lạc (kể cả đường truyền internet) tại trường chỉ được sử dụng vào mục đích công vụ.</w:t>
      </w:r>
    </w:p>
    <w:p w:rsidR="00F47147" w:rsidRPr="00DC7FA8" w:rsidRDefault="00F47147" w:rsidP="0019126B">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d) Hết giờ làm việc phải tắt các thiết bị điện và khóa cửa phòng làm việc. Khi nghỉ làm việc phải bàn giao tài sản cho bộ phận quản lý.</w:t>
      </w:r>
    </w:p>
    <w:p w:rsidR="00A87CC3" w:rsidRPr="00DC7FA8" w:rsidRDefault="00F47147" w:rsidP="00A87CC3">
      <w:pPr>
        <w:shd w:val="clear" w:color="auto" w:fill="FFFFFF"/>
        <w:spacing w:after="120" w:line="20" w:lineRule="atLeast"/>
        <w:ind w:firstLine="720"/>
        <w:jc w:val="both"/>
        <w:textAlignment w:val="baseline"/>
      </w:pPr>
      <w:r w:rsidRPr="00DC7FA8">
        <w:rPr>
          <w:rFonts w:ascii="Times New Roman" w:eastAsia="Times New Roman" w:hAnsi="Times New Roman" w:cs="Times New Roman"/>
          <w:color w:val="000000"/>
          <w:sz w:val="28"/>
          <w:szCs w:val="28"/>
          <w:bdr w:val="none" w:sz="0" w:space="0" w:color="auto" w:frame="1"/>
        </w:rPr>
        <w:t>đ) Hàng ngày sau mỗi buổi học bảo vệ khóa hết các phòng học, cổng chính của trường.</w:t>
      </w:r>
      <w:r w:rsidR="00A87CC3" w:rsidRPr="00DC7FA8">
        <w:t xml:space="preserve"> </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b/>
          <w:color w:val="000000"/>
          <w:sz w:val="28"/>
          <w:szCs w:val="28"/>
          <w:bdr w:val="none" w:sz="0" w:space="0" w:color="auto" w:frame="1"/>
        </w:rPr>
      </w:pPr>
      <w:r w:rsidRPr="00DC7FA8">
        <w:rPr>
          <w:rFonts w:ascii="Times New Roman" w:eastAsia="Times New Roman" w:hAnsi="Times New Roman" w:cs="Times New Roman"/>
          <w:b/>
          <w:color w:val="000000"/>
          <w:sz w:val="28"/>
          <w:szCs w:val="28"/>
          <w:bdr w:val="none" w:sz="0" w:space="0" w:color="auto" w:frame="1"/>
        </w:rPr>
        <w:t>Điều 9: Bảo dưỡng, sửa chữa tài sản</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Bảo dưỡng: Nhà trường thực hiện việc sửa chữa và định kỳ bảo dưỡng toàn bộ tài sản theo chế độ, tiêu chuẩn kỹ thuật quy định. Khi tài sản bị hỏng, bộ phận được giao sử dụng và quản lý sẽ thực hiện quy trình sau:</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1. Bộ phận trực tiếp sử dụng lập phiếu đề nghị sửa chữa tại văn phòng nhà trường (Mẫu 1 đính kèm);</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lastRenderedPageBreak/>
        <w:t>2. Tổ trưởng tổ văn phòng chỉ đạo bộ phận quản lý tài sản kiểm tra thực tế, đề xuất phương án sửa chữa, ký xác nhận và chuyển Hiệu trưởng (Phó hiệu trưởng phê duyệt) (Theo mẫu tại khoản 1 điều này);</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3. Sau khi sửa chữa xong, thực hiện bàn giao tài sản cho bộ phận quản lý và sử dụng có biên bản kèm theo (Mẫu 2 đính kèm).</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Trường hợp sau đây nhà trường không sửa chữa, các bộ phận trực tiếp sử dụng phải tự sửa chữa. Sau khi nhà trường thành lập ban kiểm tra tài sản xác nhận:</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 Cố ý làm hỏng tài sản hoặc không có ý thức giữ gìn, bảo vệ tài sản;</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 Cố ý làm mất tài sản;</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 Sử dụng tài sản không đúng nơi quy định (tự ý di chuyển tài sản khi chưa được phép của nhà trường);</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b/>
          <w:color w:val="000000"/>
          <w:sz w:val="28"/>
          <w:szCs w:val="28"/>
          <w:bdr w:val="none" w:sz="0" w:space="0" w:color="auto" w:frame="1"/>
        </w:rPr>
      </w:pPr>
      <w:r w:rsidRPr="00DC7FA8">
        <w:rPr>
          <w:rFonts w:ascii="Times New Roman" w:eastAsia="Times New Roman" w:hAnsi="Times New Roman" w:cs="Times New Roman"/>
          <w:b/>
          <w:color w:val="000000"/>
          <w:sz w:val="28"/>
          <w:szCs w:val="28"/>
          <w:bdr w:val="none" w:sz="0" w:space="0" w:color="auto" w:frame="1"/>
        </w:rPr>
        <w:t>Điều 10. Thu hồi, điều chuyển, thanh lý tài sản công</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1. Tài sản Nhà nước (nhà trường) được giao cho các Tổ, cá nhân trong đơn vị quản lý, sử dụng sẽ bị thu hồi trong các trường hợp sau đây:</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a) Các bộ phận (hoặc cá nhân) được giao trực tiếp quản lý, sử dụng tài sản không còn nhu cầu sử dụng hoặc giảm nhu cầu sử dụng do thay đổi chức năng, nhiệm vụ và các nguyên nhân khác;</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b) Tài sản thừa so với tiêu chuẩn, định mức được phép sử dụng;</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c) Tài sản sử dụng sai mục đích, trái quy định của Nhà nước.</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2. Việc điều chuyển tài sản từ bộ phận này sang bộ phận khác trong nhà trường do Hiệu trưởng quyết định. Tài sản điều chuyển phải được kiểm kê, xác định giá trị còn lại, ghi tăng, giảm tài sản và giá trị tài sản, đăng ký lại tài sản với kế toán đơn vị. Hồ sơ đề nghị điều chuyển tài sản của các đối tượng sử dụng tài sản được gửi đến Phó hiệu trưởng bao gồm:</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a) Biên bản đề nghị điều chuyền tài sản của các đối tượng trực tiếp quản lý, sử dụng tài sản;</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b) Bảng tổng hợp danh mục tài sản đề nghị điều chuyển, biên bản đánh giá lại giá trị những tài sản điều chuyển và các hồ sơ của tài sản;</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c) Xác nhận của đối tượng đề nghị tiếp nhận tài sản.</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3. Tài sản hết hạn sử dụng theo chế độ mà phải thanh lý; tài sản chưa hết hạn sử dụng nhưng bị hư hỏng không còn sử dụng được hoặc việc sửa chữa không hiệu quả (dự toán chi phí sửa chữa lớn hơn 30% nguyên giá tài sản), lập 01 bộ hồ sơ đề nghị thanh lý tài sản.</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 xml:space="preserve">Quy trình thanh lý theo Nghị định 151/2017/NĐ- CP ngày 26/12/2017 của Chính phủ quy định chi tiết một số điều Luật Quản lý, sử dụng tài sản công; Luật quản lý, sử dụng tài sản công ngày 21/6/2017; </w:t>
      </w:r>
      <w:r w:rsidR="003E0253" w:rsidRPr="00DC7FA8">
        <w:rPr>
          <w:rFonts w:ascii="Times New Roman" w:eastAsia="Times New Roman" w:hAnsi="Times New Roman" w:cs="Times New Roman"/>
          <w:color w:val="000000"/>
          <w:sz w:val="28"/>
          <w:szCs w:val="28"/>
          <w:bdr w:val="none" w:sz="0" w:space="0" w:color="auto" w:frame="1"/>
        </w:rPr>
        <w:t>Quyết định số 1023/QĐ-UBND ngày 21/3/2016 của UBND tỉnh Long An về việc ban hà</w:t>
      </w:r>
      <w:bookmarkStart w:id="0" w:name="_GoBack"/>
      <w:bookmarkEnd w:id="0"/>
      <w:r w:rsidR="003E0253" w:rsidRPr="00DC7FA8">
        <w:rPr>
          <w:rFonts w:ascii="Times New Roman" w:eastAsia="Times New Roman" w:hAnsi="Times New Roman" w:cs="Times New Roman"/>
          <w:color w:val="000000"/>
          <w:sz w:val="28"/>
          <w:szCs w:val="28"/>
          <w:bdr w:val="none" w:sz="0" w:space="0" w:color="auto" w:frame="1"/>
        </w:rPr>
        <w:t>nh danh mục, thời gian sử dụng, tỷ lệ tính hao mòn tài sản cố định đặc thù và tài sản cố định vô hình thuộc phạm vi của tỉnh Long An</w:t>
      </w:r>
      <w:r w:rsidRPr="00DC7FA8">
        <w:rPr>
          <w:rFonts w:ascii="Times New Roman" w:eastAsia="Times New Roman" w:hAnsi="Times New Roman" w:cs="Times New Roman"/>
          <w:color w:val="000000"/>
          <w:sz w:val="28"/>
          <w:szCs w:val="28"/>
          <w:bdr w:val="none" w:sz="0" w:space="0" w:color="auto" w:frame="1"/>
        </w:rPr>
        <w:t xml:space="preserve">; Thông tư số 45/2018/TT- BTC ngày 07/5/2018 của Bộ </w:t>
      </w:r>
      <w:r w:rsidRPr="00DC7FA8">
        <w:rPr>
          <w:rFonts w:ascii="Times New Roman" w:eastAsia="Times New Roman" w:hAnsi="Times New Roman" w:cs="Times New Roman"/>
          <w:color w:val="000000"/>
          <w:sz w:val="28"/>
          <w:szCs w:val="28"/>
          <w:bdr w:val="none" w:sz="0" w:space="0" w:color="auto" w:frame="1"/>
        </w:rPr>
        <w:lastRenderedPageBreak/>
        <w:t>trưởng Bộ Tài chính về hướng dẫn chế độ quản lý, tính hao mòn, khấu hao tài sản cố định tại cơ quan, tổ chức, đơn vị và tài sản cố định do nhà nước giao cho doanh nghiệp quản lý không tính thành phần</w:t>
      </w:r>
      <w:r w:rsidR="003E0253" w:rsidRPr="00DC7FA8">
        <w:rPr>
          <w:rFonts w:ascii="Times New Roman" w:eastAsia="Times New Roman" w:hAnsi="Times New Roman" w:cs="Times New Roman"/>
          <w:color w:val="000000"/>
          <w:sz w:val="28"/>
          <w:szCs w:val="28"/>
          <w:bdr w:val="none" w:sz="0" w:space="0" w:color="auto" w:frame="1"/>
        </w:rPr>
        <w:t xml:space="preserve"> vốn nhà nước tại doanh nghiệp.</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3.1. Đối với công cụ, dụng cụ: Hồ sơ bao gồm:</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a) Biên bản xác nhận hiện trạng công cụ dụng cụ (Mẫu 3 đính kèm);</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b) Quyết định thành lập ban thanh lý công cụ, dụng cụ;</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c) Biên bản định giá thu hồi công cụ, dụng cụ (Mẫu 4 đính kèm);</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d) Biên bản thanh lý công cụ, dụng cụ (Mẫu 5, 6 đính kèm).</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 xml:space="preserve">3.2. Đối với tài sản không phải công cụ, dụng cụ: Lập hồ sơ chuyển lên </w:t>
      </w:r>
      <w:r w:rsidR="003E0253" w:rsidRPr="00DC7FA8">
        <w:rPr>
          <w:rFonts w:ascii="Times New Roman" w:eastAsia="Times New Roman" w:hAnsi="Times New Roman" w:cs="Times New Roman"/>
          <w:color w:val="000000"/>
          <w:sz w:val="28"/>
          <w:szCs w:val="28"/>
          <w:bdr w:val="none" w:sz="0" w:space="0" w:color="auto" w:frame="1"/>
        </w:rPr>
        <w:t>Phòng</w:t>
      </w:r>
      <w:r w:rsidRPr="00DC7FA8">
        <w:rPr>
          <w:rFonts w:ascii="Times New Roman" w:eastAsia="Times New Roman" w:hAnsi="Times New Roman" w:cs="Times New Roman"/>
          <w:color w:val="000000"/>
          <w:sz w:val="28"/>
          <w:szCs w:val="28"/>
          <w:bdr w:val="none" w:sz="0" w:space="0" w:color="auto" w:frame="1"/>
        </w:rPr>
        <w:t xml:space="preserve"> Giáo dục và Đào tạo bao gồm:</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a) Văn bản đề nghị thanh lý tài sản (trong đó nêu rõ trách nhiệm tổ chức thanh lý tài sản; dự toán chi phí sửa chữa tài sản trong trường hợp xác định việc sửa chữa tài sản không hiệu quả);</w:t>
      </w:r>
    </w:p>
    <w:p w:rsidR="00A87CC3" w:rsidRPr="00DC7FA8" w:rsidRDefault="00A87CC3" w:rsidP="00A87CC3">
      <w:pPr>
        <w:shd w:val="clear" w:color="auto" w:fill="FFFFFF"/>
        <w:spacing w:after="120" w:line="20" w:lineRule="atLeast"/>
        <w:ind w:firstLine="720"/>
        <w:jc w:val="both"/>
        <w:textAlignment w:val="baseline"/>
        <w:rPr>
          <w:rFonts w:ascii="Times New Roman" w:eastAsia="Times New Roman" w:hAnsi="Times New Roman" w:cs="Times New Roman"/>
          <w:color w:val="000000"/>
          <w:sz w:val="28"/>
          <w:szCs w:val="28"/>
          <w:bdr w:val="none" w:sz="0" w:space="0" w:color="auto" w:frame="1"/>
        </w:rPr>
      </w:pPr>
      <w:r w:rsidRPr="00DC7FA8">
        <w:rPr>
          <w:rFonts w:ascii="Times New Roman" w:eastAsia="Times New Roman" w:hAnsi="Times New Roman" w:cs="Times New Roman"/>
          <w:color w:val="000000"/>
          <w:sz w:val="28"/>
          <w:szCs w:val="28"/>
          <w:bdr w:val="none" w:sz="0" w:space="0" w:color="auto" w:frame="1"/>
        </w:rPr>
        <w:t>b) Danh mục tài sản đề nghị thanh lý (chủng loại; số lượng; tình trạng; nguyên giá, nguyên giá còn lại theo sổ kế toán; lý do thanh lý) (Mẫu 7 đính kèm).</w:t>
      </w:r>
    </w:p>
    <w:p w:rsidR="00CD0DD8" w:rsidRPr="00DC7FA8" w:rsidRDefault="00CD0DD8" w:rsidP="0019126B">
      <w:pPr>
        <w:shd w:val="clear" w:color="auto" w:fill="FFFFFF"/>
        <w:spacing w:after="120" w:line="20" w:lineRule="atLeast"/>
        <w:ind w:firstLine="720"/>
        <w:jc w:val="center"/>
        <w:textAlignment w:val="baseline"/>
        <w:rPr>
          <w:rFonts w:ascii="Times New Roman" w:eastAsia="Times New Roman" w:hAnsi="Times New Roman" w:cs="Times New Roman"/>
          <w:color w:val="000000"/>
          <w:sz w:val="28"/>
          <w:szCs w:val="28"/>
        </w:rPr>
      </w:pPr>
      <w:r w:rsidRPr="00DC7FA8">
        <w:rPr>
          <w:rFonts w:ascii="Times New Roman" w:eastAsia="Times New Roman" w:hAnsi="Times New Roman" w:cs="Times New Roman"/>
          <w:b/>
          <w:bCs/>
          <w:color w:val="000000"/>
          <w:sz w:val="28"/>
          <w:szCs w:val="28"/>
          <w:bdr w:val="none" w:sz="0" w:space="0" w:color="auto" w:frame="1"/>
        </w:rPr>
        <w:t>Chương  III</w:t>
      </w:r>
    </w:p>
    <w:p w:rsidR="003E0253" w:rsidRPr="00DC7FA8" w:rsidRDefault="003E0253" w:rsidP="003E0253">
      <w:pPr>
        <w:shd w:val="clear" w:color="auto" w:fill="FFFFFF"/>
        <w:spacing w:after="120" w:line="20" w:lineRule="atLeast"/>
        <w:jc w:val="center"/>
        <w:textAlignment w:val="baseline"/>
        <w:rPr>
          <w:rFonts w:ascii="Times New Roman" w:eastAsia="Times New Roman" w:hAnsi="Times New Roman" w:cs="Times New Roman"/>
          <w:b/>
          <w:bCs/>
          <w:color w:val="000000"/>
          <w:sz w:val="28"/>
          <w:szCs w:val="28"/>
          <w:bdr w:val="none" w:sz="0" w:space="0" w:color="auto" w:frame="1"/>
        </w:rPr>
      </w:pPr>
      <w:r w:rsidRPr="00DC7FA8">
        <w:rPr>
          <w:rFonts w:ascii="Times New Roman" w:eastAsia="Times New Roman" w:hAnsi="Times New Roman" w:cs="Times New Roman"/>
          <w:b/>
          <w:bCs/>
          <w:color w:val="000000"/>
          <w:sz w:val="28"/>
          <w:szCs w:val="28"/>
          <w:bdr w:val="none" w:sz="0" w:space="0" w:color="auto" w:frame="1"/>
        </w:rPr>
        <w:t>XỬ LÝ VI PHẠM VỀ QUẢN LÝ, SỬ DỤNG TÀI SẢN CÔNG</w:t>
      </w:r>
    </w:p>
    <w:p w:rsidR="003E0253" w:rsidRPr="00DC7FA8" w:rsidRDefault="003E0253" w:rsidP="003E0253">
      <w:pPr>
        <w:spacing w:after="0" w:line="20" w:lineRule="atLeast"/>
        <w:ind w:firstLine="720"/>
        <w:jc w:val="both"/>
        <w:rPr>
          <w:rFonts w:ascii="Times New Roman" w:eastAsia="Times New Roman" w:hAnsi="Times New Roman" w:cs="Times New Roman"/>
          <w:b/>
          <w:bCs/>
          <w:color w:val="000000"/>
          <w:sz w:val="28"/>
          <w:szCs w:val="28"/>
          <w:bdr w:val="none" w:sz="0" w:space="0" w:color="auto" w:frame="1"/>
        </w:rPr>
      </w:pPr>
      <w:r w:rsidRPr="00DC7FA8">
        <w:rPr>
          <w:rFonts w:ascii="Times New Roman" w:eastAsia="Times New Roman" w:hAnsi="Times New Roman" w:cs="Times New Roman"/>
          <w:b/>
          <w:bCs/>
          <w:color w:val="000000"/>
          <w:sz w:val="28"/>
          <w:szCs w:val="28"/>
          <w:bdr w:val="none" w:sz="0" w:space="0" w:color="auto" w:frame="1"/>
        </w:rPr>
        <w:t>Điều 11. Xử lý vi phạm về quản lý, sử dụng tài sản công</w:t>
      </w:r>
    </w:p>
    <w:p w:rsidR="003E0253" w:rsidRPr="00DC7FA8" w:rsidRDefault="003E0253" w:rsidP="003E0253">
      <w:pPr>
        <w:spacing w:after="0" w:line="20" w:lineRule="atLeast"/>
        <w:ind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1. Hình thức xử lý vi phạm về quản lý, sử dụng tài sản công</w:t>
      </w:r>
    </w:p>
    <w:p w:rsidR="003E0253" w:rsidRPr="00DC7FA8" w:rsidRDefault="003E0253" w:rsidP="003E0253">
      <w:pPr>
        <w:spacing w:after="0" w:line="20" w:lineRule="atLeast"/>
        <w:ind w:left="720"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a) Nhắc nhở;</w:t>
      </w:r>
    </w:p>
    <w:p w:rsidR="003E0253" w:rsidRPr="00DC7FA8" w:rsidRDefault="003E0253" w:rsidP="003E0253">
      <w:pPr>
        <w:spacing w:after="0" w:line="20" w:lineRule="atLeast"/>
        <w:ind w:left="720"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b) Thông báo trong toàn trường;</w:t>
      </w:r>
    </w:p>
    <w:p w:rsidR="003E0253" w:rsidRPr="00DC7FA8" w:rsidRDefault="003E0253" w:rsidP="003E0253">
      <w:pPr>
        <w:spacing w:after="0" w:line="20" w:lineRule="atLeast"/>
        <w:ind w:left="720"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c) Đề nghị hạ bậc khi xét danh hiệu thi đua;</w:t>
      </w:r>
    </w:p>
    <w:p w:rsidR="003E0253" w:rsidRPr="00DC7FA8" w:rsidRDefault="003E0253" w:rsidP="003E0253">
      <w:pPr>
        <w:spacing w:after="0" w:line="20" w:lineRule="atLeast"/>
        <w:ind w:left="720"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d) Đề nghị xử lý kỷ luật.</w:t>
      </w:r>
    </w:p>
    <w:p w:rsidR="003E0253" w:rsidRPr="00DC7FA8" w:rsidRDefault="003E0253" w:rsidP="003E0253">
      <w:pPr>
        <w:spacing w:after="0" w:line="20" w:lineRule="atLeast"/>
        <w:ind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2. Hình thức nhắc nhở được áp dụng đối với các tổ chức và cá nhân có hành vi vi phạm lần đầu các quy định về quản lý, sử dụng tài sản công.</w:t>
      </w:r>
    </w:p>
    <w:p w:rsidR="003E0253" w:rsidRPr="00DC7FA8" w:rsidRDefault="003E0253" w:rsidP="003E0253">
      <w:pPr>
        <w:spacing w:after="0" w:line="20" w:lineRule="atLeast"/>
        <w:ind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3. Trường hợp các bộ phận và cá nhân đã được nhắc nhở nhưng vẫn tiếp tục có hành vi vi phạm quy định về quản lý, sử dụng tài sản công thì bị xử lý bằng hình thức thông báo công khai trong toàn trường.</w:t>
      </w:r>
    </w:p>
    <w:p w:rsidR="003E0253" w:rsidRPr="00DC7FA8" w:rsidRDefault="003E0253" w:rsidP="00F97168">
      <w:pPr>
        <w:spacing w:after="0" w:line="20" w:lineRule="atLeast"/>
        <w:ind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4. Các bộ phận, cá nhân tái diễn cùng một hành vi vi phạm từ 03 lần trở lên trong một năm hoặc tùy theo mức độ vi phạm, thì bị đề nghị hạ một cấp khi xét danh hiệu thi đua trong năm.</w:t>
      </w:r>
    </w:p>
    <w:p w:rsidR="003E0253" w:rsidRPr="00DC7FA8" w:rsidRDefault="003E0253" w:rsidP="00F97168">
      <w:pPr>
        <w:spacing w:after="0" w:line="20" w:lineRule="atLeast"/>
        <w:ind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5. Người vi phạm các quy định của Quy chế này để xảy ra thiệt hại tài sản công, ngoài việc bị xử lý theo các hình thức tại khoản 1 điều này còn phải bị xử lý trách nhiệm vật chất theo quy định hiện hành.</w:t>
      </w:r>
    </w:p>
    <w:p w:rsidR="003E0253" w:rsidRPr="00DC7FA8" w:rsidRDefault="003E0253" w:rsidP="00F97168">
      <w:pPr>
        <w:spacing w:after="0" w:line="20" w:lineRule="atLeast"/>
        <w:ind w:firstLine="720"/>
        <w:jc w:val="both"/>
        <w:rPr>
          <w:rFonts w:ascii="Times New Roman" w:eastAsia="Times New Roman" w:hAnsi="Times New Roman" w:cs="Times New Roman"/>
          <w:b/>
          <w:bCs/>
          <w:color w:val="000000"/>
          <w:sz w:val="28"/>
          <w:szCs w:val="28"/>
          <w:bdr w:val="none" w:sz="0" w:space="0" w:color="auto" w:frame="1"/>
        </w:rPr>
      </w:pPr>
      <w:r w:rsidRPr="00DC7FA8">
        <w:rPr>
          <w:rFonts w:ascii="Times New Roman" w:eastAsia="Times New Roman" w:hAnsi="Times New Roman" w:cs="Times New Roman"/>
          <w:b/>
          <w:bCs/>
          <w:color w:val="000000"/>
          <w:sz w:val="28"/>
          <w:szCs w:val="28"/>
          <w:bdr w:val="none" w:sz="0" w:space="0" w:color="auto" w:frame="1"/>
        </w:rPr>
        <w:t>Điều 12. Trình tự và thủ tục xử lý vi phạm quy định về quản lý, sử dụng tài sản công.</w:t>
      </w:r>
    </w:p>
    <w:p w:rsidR="003E0253" w:rsidRPr="00DC7FA8" w:rsidRDefault="003E0253" w:rsidP="00F97168">
      <w:pPr>
        <w:spacing w:after="0" w:line="20" w:lineRule="atLeast"/>
        <w:ind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1. Thông báo vi phạm</w:t>
      </w:r>
    </w:p>
    <w:p w:rsidR="003E0253" w:rsidRPr="00DC7FA8" w:rsidRDefault="003E0253" w:rsidP="00F97168">
      <w:pPr>
        <w:spacing w:after="0" w:line="20" w:lineRule="atLeast"/>
        <w:ind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Các bộ phận và cá nhân khi phát hiện hành vi vi phạm các quy định của Quy chế này hoặc phát hiện cán bộ, giáo viên, nhân viên, học sinh làm thất thoát, mất, hư hỏng tài sản công thì thông báo bằng mọi hình thức (thông báo trực tiếp, qua điện thoại, gửi văn bản...) đến Hiệu trưởng (phó hiệu trưởng ).</w:t>
      </w:r>
    </w:p>
    <w:p w:rsidR="003E0253" w:rsidRPr="00DC7FA8" w:rsidRDefault="003E0253" w:rsidP="00F97168">
      <w:pPr>
        <w:spacing w:after="0" w:line="20" w:lineRule="atLeast"/>
        <w:ind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lastRenderedPageBreak/>
        <w:t>2. Lập biên bản vi phạm</w:t>
      </w:r>
    </w:p>
    <w:p w:rsidR="003E0253" w:rsidRPr="00DC7FA8" w:rsidRDefault="003E0253" w:rsidP="00F97168">
      <w:pPr>
        <w:spacing w:after="0" w:line="20" w:lineRule="atLeast"/>
        <w:ind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Khi nhận được thông báo về vi phạm quy định về quản lý, sử dụng tài sản công, Hiệu trưởng chỉ đạo tiến hành: Kiểm tra xác minh, nhắc nhở, sơ bộ đánh giá thiệt hại, lập biên bản vi phạm quy định về quản lý, sử dụng tài sản công.</w:t>
      </w:r>
    </w:p>
    <w:p w:rsidR="003E0253" w:rsidRPr="00DC7FA8" w:rsidRDefault="003E0253" w:rsidP="00F97168">
      <w:pPr>
        <w:spacing w:after="0" w:line="20" w:lineRule="atLeast"/>
        <w:ind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3. Hiệu trưởng yêu cầu cán bộ, giáo viên, nhân viên hoặc học sinh vi phạm quy định về quản lý, sử dụng tài sản công hoặc gây ra thiệt hại tài sản công viết bản tường trình về vụ việc, tự kiểm điểm bản thân.</w:t>
      </w:r>
    </w:p>
    <w:p w:rsidR="003E0253" w:rsidRPr="00DC7FA8" w:rsidRDefault="003E0253" w:rsidP="00F97168">
      <w:pPr>
        <w:spacing w:after="0" w:line="20" w:lineRule="atLeast"/>
        <w:ind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4. Quyết định xử lý vi phạm</w:t>
      </w:r>
    </w:p>
    <w:p w:rsidR="003E0253" w:rsidRPr="00DC7FA8" w:rsidRDefault="003E0253" w:rsidP="00F97168">
      <w:pPr>
        <w:spacing w:after="0" w:line="20" w:lineRule="atLeast"/>
        <w:ind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Hiệu trưởng xem xét, quyết định xử lý vi phạm:</w:t>
      </w:r>
    </w:p>
    <w:p w:rsidR="003E0253" w:rsidRPr="00DC7FA8" w:rsidRDefault="003E0253" w:rsidP="00F97168">
      <w:pPr>
        <w:spacing w:after="0" w:line="20" w:lineRule="atLeast"/>
        <w:ind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a) Nhắc nhở hoặc thông báo công khai trong toàn trường đối với các trường hợp bị xử lý theo các hình thức nhắc nhở;</w:t>
      </w:r>
    </w:p>
    <w:p w:rsidR="003E0253" w:rsidRPr="00DC7FA8" w:rsidRDefault="003E0253" w:rsidP="00F97168">
      <w:pPr>
        <w:spacing w:after="0" w:line="20" w:lineRule="atLeast"/>
        <w:ind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b) Thực hiện quyết định xử lý vi phạm;</w:t>
      </w:r>
    </w:p>
    <w:p w:rsidR="003E0253" w:rsidRPr="00DC7FA8" w:rsidRDefault="003E0253" w:rsidP="00F97168">
      <w:pPr>
        <w:spacing w:after="0" w:line="20" w:lineRule="atLeast"/>
        <w:ind w:firstLine="720"/>
        <w:jc w:val="both"/>
        <w:rPr>
          <w:rFonts w:ascii="Times New Roman" w:eastAsia="Times New Roman" w:hAnsi="Times New Roman" w:cs="Times New Roman"/>
          <w:bCs/>
          <w:color w:val="000000"/>
          <w:sz w:val="28"/>
          <w:szCs w:val="28"/>
          <w:bdr w:val="none" w:sz="0" w:space="0" w:color="auto" w:frame="1"/>
        </w:rPr>
      </w:pPr>
      <w:r w:rsidRPr="00DC7FA8">
        <w:rPr>
          <w:rFonts w:ascii="Times New Roman" w:eastAsia="Times New Roman" w:hAnsi="Times New Roman" w:cs="Times New Roman"/>
          <w:bCs/>
          <w:color w:val="000000"/>
          <w:sz w:val="28"/>
          <w:szCs w:val="28"/>
          <w:bdr w:val="none" w:sz="0" w:space="0" w:color="auto" w:frame="1"/>
        </w:rPr>
        <w:t>c) Trình tự xử lý kỷ luật, xem xét hạ bậc danh hiệu thi đua đối với các bộ phận và cá nhân vi phạm các quy định về quản lý, sử dụng tài sản công thực hiện theo quy định hướng dẫn thi đua khen thưởng của nhà trường. Xử lý trách nhiệm vật chất theo các quy định của pháp luật.</w:t>
      </w:r>
    </w:p>
    <w:p w:rsidR="00F97168" w:rsidRPr="00DC7FA8" w:rsidRDefault="00F97168" w:rsidP="00F97168">
      <w:pPr>
        <w:pStyle w:val="NormalWeb"/>
        <w:shd w:val="clear" w:color="auto" w:fill="FFFFFF"/>
        <w:spacing w:before="0" w:beforeAutospacing="0" w:after="0" w:afterAutospacing="0"/>
        <w:jc w:val="center"/>
        <w:rPr>
          <w:rFonts w:ascii="Helvetica" w:hAnsi="Helvetica" w:cs="Helvetica"/>
          <w:color w:val="333333"/>
          <w:sz w:val="28"/>
          <w:szCs w:val="28"/>
        </w:rPr>
      </w:pPr>
      <w:r w:rsidRPr="00DC7FA8">
        <w:rPr>
          <w:b/>
          <w:bCs/>
          <w:color w:val="333333"/>
          <w:sz w:val="28"/>
          <w:szCs w:val="28"/>
        </w:rPr>
        <w:t>Chương IV</w:t>
      </w:r>
    </w:p>
    <w:p w:rsidR="00F97168" w:rsidRPr="00DC7FA8" w:rsidRDefault="00F97168" w:rsidP="00F97168">
      <w:pPr>
        <w:pStyle w:val="NormalWeb"/>
        <w:shd w:val="clear" w:color="auto" w:fill="FFFFFF"/>
        <w:spacing w:before="0" w:beforeAutospacing="0" w:after="0" w:afterAutospacing="0"/>
        <w:jc w:val="center"/>
        <w:rPr>
          <w:rFonts w:ascii="Helvetica" w:hAnsi="Helvetica" w:cs="Helvetica"/>
          <w:color w:val="333333"/>
          <w:sz w:val="28"/>
          <w:szCs w:val="28"/>
        </w:rPr>
      </w:pPr>
      <w:r w:rsidRPr="00DC7FA8">
        <w:rPr>
          <w:b/>
          <w:bCs/>
          <w:color w:val="333333"/>
          <w:sz w:val="28"/>
          <w:szCs w:val="28"/>
        </w:rPr>
        <w:t>TỔ CHỨC THỰC HIỆN</w:t>
      </w:r>
    </w:p>
    <w:p w:rsidR="00F97168" w:rsidRPr="00DC7FA8" w:rsidRDefault="00F97168" w:rsidP="00F97168">
      <w:pPr>
        <w:pStyle w:val="NormalWeb"/>
        <w:shd w:val="clear" w:color="auto" w:fill="FFFFFF"/>
        <w:spacing w:before="0" w:beforeAutospacing="0" w:after="0" w:afterAutospacing="0"/>
        <w:ind w:firstLine="720"/>
        <w:rPr>
          <w:rFonts w:ascii="Helvetica" w:hAnsi="Helvetica" w:cs="Helvetica"/>
          <w:color w:val="333333"/>
          <w:sz w:val="28"/>
          <w:szCs w:val="28"/>
        </w:rPr>
      </w:pPr>
      <w:r w:rsidRPr="00DC7FA8">
        <w:rPr>
          <w:b/>
          <w:bCs/>
          <w:color w:val="333333"/>
          <w:sz w:val="28"/>
          <w:szCs w:val="28"/>
        </w:rPr>
        <w:t>Điều 13. Trách nhiệm thi hành</w:t>
      </w:r>
    </w:p>
    <w:p w:rsidR="00F97168" w:rsidRPr="00DC7FA8" w:rsidRDefault="00F97168" w:rsidP="00F97168">
      <w:pPr>
        <w:pStyle w:val="NormalWeb"/>
        <w:shd w:val="clear" w:color="auto" w:fill="FFFFFF"/>
        <w:spacing w:before="0" w:beforeAutospacing="0" w:after="0" w:afterAutospacing="0"/>
        <w:ind w:firstLine="720"/>
        <w:rPr>
          <w:rFonts w:ascii="Helvetica" w:hAnsi="Helvetica" w:cs="Helvetica"/>
          <w:color w:val="333333"/>
          <w:sz w:val="28"/>
          <w:szCs w:val="28"/>
        </w:rPr>
      </w:pPr>
      <w:r w:rsidRPr="00DC7FA8">
        <w:rPr>
          <w:color w:val="333333"/>
          <w:sz w:val="28"/>
          <w:szCs w:val="28"/>
        </w:rPr>
        <w:t>Công chức, viên chức, nhân viên, người lao động, học sinh có trách nhiệm quán thực hiện nghiêm túc Quy chế này. Ban giám hiệu, trưởng các đoàn thể, tổ trưởng chịu trách nhiệm quán triệt, chỉ đạo, giám sát các đối tượng thực hiện Quy chế này.</w:t>
      </w:r>
    </w:p>
    <w:p w:rsidR="00F97168" w:rsidRPr="00DC7FA8" w:rsidRDefault="00F97168" w:rsidP="00F97168">
      <w:pPr>
        <w:pStyle w:val="NormalWeb"/>
        <w:shd w:val="clear" w:color="auto" w:fill="FFFFFF"/>
        <w:spacing w:before="0" w:beforeAutospacing="0" w:after="0" w:afterAutospacing="0"/>
        <w:ind w:firstLine="720"/>
        <w:rPr>
          <w:rFonts w:ascii="Helvetica" w:hAnsi="Helvetica" w:cs="Helvetica"/>
          <w:color w:val="333333"/>
          <w:sz w:val="28"/>
          <w:szCs w:val="28"/>
        </w:rPr>
      </w:pPr>
      <w:r w:rsidRPr="00DC7FA8">
        <w:rPr>
          <w:b/>
          <w:bCs/>
          <w:color w:val="333333"/>
          <w:sz w:val="28"/>
          <w:szCs w:val="28"/>
        </w:rPr>
        <w:t>Điều 14. Tổ chức thực hiện</w:t>
      </w:r>
    </w:p>
    <w:p w:rsidR="00F97168" w:rsidRPr="00DC7FA8" w:rsidRDefault="00F97168" w:rsidP="00F97168">
      <w:pPr>
        <w:pStyle w:val="NormalWeb"/>
        <w:shd w:val="clear" w:color="auto" w:fill="FFFFFF"/>
        <w:spacing w:before="0" w:beforeAutospacing="0" w:after="0" w:afterAutospacing="0"/>
        <w:ind w:firstLine="720"/>
        <w:rPr>
          <w:rFonts w:ascii="Helvetica" w:hAnsi="Helvetica" w:cs="Helvetica"/>
          <w:color w:val="333333"/>
          <w:sz w:val="28"/>
          <w:szCs w:val="28"/>
        </w:rPr>
      </w:pPr>
      <w:r w:rsidRPr="00DC7FA8">
        <w:rPr>
          <w:color w:val="333333"/>
          <w:sz w:val="28"/>
          <w:szCs w:val="28"/>
        </w:rPr>
        <w:t>1. Quy chế này đã được công khai thảo luận rộng rãi, dân chủ trong trường trước khi Hiệu trưởng ký ban hành. Sau khi ban hành, văn phòng có trách nhiệm công khai theo quy định. Các trường hợp phát sinh ngoài Quy chế này được thực hiện theo Luật Quản lý, sử dụng tài sản công, Nghị định số 151/2017/NĐ-CP và các văn bản pháp luật khác có liên quan.</w:t>
      </w:r>
    </w:p>
    <w:p w:rsidR="00F97168" w:rsidRPr="00DC7FA8" w:rsidRDefault="00F97168" w:rsidP="00F97168">
      <w:pPr>
        <w:pStyle w:val="NormalWeb"/>
        <w:shd w:val="clear" w:color="auto" w:fill="FFFFFF"/>
        <w:spacing w:before="0" w:beforeAutospacing="0" w:after="0" w:afterAutospacing="0"/>
        <w:ind w:firstLine="720"/>
        <w:rPr>
          <w:rFonts w:ascii="Helvetica" w:hAnsi="Helvetica" w:cs="Helvetica"/>
          <w:color w:val="333333"/>
          <w:sz w:val="28"/>
          <w:szCs w:val="28"/>
        </w:rPr>
      </w:pPr>
      <w:r w:rsidRPr="00DC7FA8">
        <w:rPr>
          <w:color w:val="333333"/>
          <w:sz w:val="28"/>
          <w:szCs w:val="28"/>
        </w:rPr>
        <w:t>2. Quy chế này có hiệu lực kể từ ngày ký.</w:t>
      </w:r>
    </w:p>
    <w:p w:rsidR="003E0253" w:rsidRPr="00DC7FA8" w:rsidRDefault="003E0253" w:rsidP="003E0253">
      <w:pPr>
        <w:spacing w:after="0" w:line="20" w:lineRule="atLeast"/>
        <w:jc w:val="both"/>
        <w:rPr>
          <w:rFonts w:ascii="Times New Roman" w:eastAsia="Times New Roman" w:hAnsi="Times New Roman" w:cs="Times New Roman"/>
          <w:b/>
          <w:bCs/>
          <w:color w:val="000000"/>
          <w:sz w:val="28"/>
          <w:szCs w:val="28"/>
          <w:bdr w:val="none" w:sz="0" w:space="0" w:color="auto" w:frame="1"/>
        </w:rPr>
      </w:pPr>
    </w:p>
    <w:p w:rsidR="00E426F2" w:rsidRPr="00DC7FA8" w:rsidRDefault="00E426F2" w:rsidP="003E0253">
      <w:pPr>
        <w:spacing w:after="0" w:line="20" w:lineRule="atLeast"/>
        <w:jc w:val="both"/>
        <w:rPr>
          <w:rFonts w:ascii="Times New Roman" w:hAnsi="Times New Roman" w:cs="Times New Roman"/>
          <w:b/>
        </w:rPr>
      </w:pPr>
      <w:r w:rsidRPr="00DC7FA8">
        <w:rPr>
          <w:rFonts w:ascii="Times New Roman" w:hAnsi="Times New Roman" w:cs="Times New Roman"/>
          <w:b/>
          <w:i/>
          <w:sz w:val="24"/>
          <w:szCs w:val="24"/>
        </w:rPr>
        <w:t>Nơi nhận</w:t>
      </w:r>
      <w:r w:rsidRPr="00DC7FA8">
        <w:rPr>
          <w:rFonts w:ascii="Times New Roman" w:hAnsi="Times New Roman" w:cs="Times New Roman"/>
          <w:b/>
          <w:sz w:val="24"/>
          <w:szCs w:val="24"/>
        </w:rPr>
        <w:t>:</w:t>
      </w:r>
      <w:r w:rsidR="00D87635" w:rsidRPr="00DC7FA8">
        <w:rPr>
          <w:rFonts w:ascii="Times New Roman" w:hAnsi="Times New Roman" w:cs="Times New Roman"/>
          <w:b/>
        </w:rPr>
        <w:tab/>
      </w:r>
      <w:r w:rsidR="00D87635" w:rsidRPr="00DC7FA8">
        <w:rPr>
          <w:rFonts w:ascii="Times New Roman" w:hAnsi="Times New Roman" w:cs="Times New Roman"/>
          <w:b/>
        </w:rPr>
        <w:tab/>
      </w:r>
      <w:r w:rsidR="00D87635" w:rsidRPr="00DC7FA8">
        <w:rPr>
          <w:rFonts w:ascii="Times New Roman" w:hAnsi="Times New Roman" w:cs="Times New Roman"/>
          <w:b/>
        </w:rPr>
        <w:tab/>
      </w:r>
      <w:r w:rsidR="00D87635" w:rsidRPr="00DC7FA8">
        <w:rPr>
          <w:rFonts w:ascii="Times New Roman" w:hAnsi="Times New Roman" w:cs="Times New Roman"/>
          <w:b/>
        </w:rPr>
        <w:tab/>
      </w:r>
      <w:r w:rsidR="00D87635" w:rsidRPr="00DC7FA8">
        <w:rPr>
          <w:rFonts w:ascii="Times New Roman" w:hAnsi="Times New Roman" w:cs="Times New Roman"/>
          <w:b/>
        </w:rPr>
        <w:tab/>
      </w:r>
      <w:r w:rsidR="00D87635" w:rsidRPr="00DC7FA8">
        <w:rPr>
          <w:rFonts w:ascii="Times New Roman" w:hAnsi="Times New Roman" w:cs="Times New Roman"/>
          <w:b/>
        </w:rPr>
        <w:tab/>
      </w:r>
      <w:r w:rsidR="00D87635" w:rsidRPr="00DC7FA8">
        <w:rPr>
          <w:rFonts w:ascii="Times New Roman" w:hAnsi="Times New Roman" w:cs="Times New Roman"/>
          <w:b/>
        </w:rPr>
        <w:tab/>
      </w:r>
      <w:r w:rsidR="00D87635" w:rsidRPr="00DC7FA8">
        <w:rPr>
          <w:rFonts w:ascii="Times New Roman" w:hAnsi="Times New Roman" w:cs="Times New Roman"/>
          <w:b/>
        </w:rPr>
        <w:tab/>
      </w:r>
      <w:r w:rsidR="004C26D0" w:rsidRPr="00DC7FA8">
        <w:rPr>
          <w:rFonts w:ascii="Times New Roman" w:eastAsia="Times New Roman" w:hAnsi="Times New Roman" w:cs="Times New Roman"/>
          <w:b/>
          <w:color w:val="000000"/>
          <w:sz w:val="28"/>
          <w:szCs w:val="28"/>
          <w:bdr w:val="none" w:sz="0" w:space="0" w:color="auto" w:frame="1"/>
        </w:rPr>
        <w:t>HIỆU TRƯỞNG</w:t>
      </w:r>
    </w:p>
    <w:p w:rsidR="00E426F2" w:rsidRPr="00DC7FA8" w:rsidRDefault="00E426F2" w:rsidP="00E426F2">
      <w:pPr>
        <w:spacing w:after="0" w:line="20" w:lineRule="atLeast"/>
        <w:jc w:val="both"/>
        <w:rPr>
          <w:rFonts w:ascii="Times New Roman" w:hAnsi="Times New Roman" w:cs="Times New Roman"/>
        </w:rPr>
      </w:pPr>
      <w:r w:rsidRPr="00DC7FA8">
        <w:rPr>
          <w:rFonts w:ascii="Times New Roman" w:hAnsi="Times New Roman" w:cs="Times New Roman"/>
          <w:b/>
        </w:rPr>
        <w:t>-</w:t>
      </w:r>
      <w:r w:rsidR="004C26D0" w:rsidRPr="00DC7FA8">
        <w:rPr>
          <w:rFonts w:ascii="Times New Roman" w:hAnsi="Times New Roman" w:cs="Times New Roman"/>
        </w:rPr>
        <w:t>PGD</w:t>
      </w:r>
      <w:r w:rsidRPr="00DC7FA8">
        <w:rPr>
          <w:rFonts w:ascii="Times New Roman" w:hAnsi="Times New Roman" w:cs="Times New Roman"/>
        </w:rPr>
        <w:t xml:space="preserve"> huyện(b/cáo);</w:t>
      </w:r>
    </w:p>
    <w:p w:rsidR="00E426F2" w:rsidRPr="00DC7FA8" w:rsidRDefault="00E426F2" w:rsidP="00E426F2">
      <w:pPr>
        <w:spacing w:after="0" w:line="0" w:lineRule="atLeast"/>
        <w:rPr>
          <w:rFonts w:ascii="Times New Roman" w:hAnsi="Times New Roman" w:cs="Times New Roman"/>
        </w:rPr>
      </w:pPr>
      <w:r w:rsidRPr="00DC7FA8">
        <w:rPr>
          <w:rFonts w:ascii="Times New Roman" w:hAnsi="Times New Roman" w:cs="Times New Roman"/>
        </w:rPr>
        <w:t>-Phòng TC-KH;</w:t>
      </w:r>
    </w:p>
    <w:p w:rsidR="00E426F2" w:rsidRPr="00DC7FA8" w:rsidRDefault="00E426F2" w:rsidP="00E426F2">
      <w:pPr>
        <w:spacing w:after="0" w:line="0" w:lineRule="atLeast"/>
        <w:rPr>
          <w:rFonts w:ascii="Times New Roman" w:hAnsi="Times New Roman" w:cs="Times New Roman"/>
        </w:rPr>
      </w:pPr>
      <w:r w:rsidRPr="00DC7FA8">
        <w:rPr>
          <w:rFonts w:ascii="Times New Roman" w:hAnsi="Times New Roman" w:cs="Times New Roman"/>
        </w:rPr>
        <w:t>-KBNN huyện;</w:t>
      </w:r>
    </w:p>
    <w:p w:rsidR="00E426F2" w:rsidRPr="00DC7FA8" w:rsidRDefault="00E426F2" w:rsidP="00E426F2">
      <w:pPr>
        <w:spacing w:after="0" w:line="0" w:lineRule="atLeast"/>
        <w:rPr>
          <w:rFonts w:ascii="Times New Roman" w:hAnsi="Times New Roman" w:cs="Times New Roman"/>
        </w:rPr>
      </w:pPr>
      <w:r w:rsidRPr="00DC7FA8">
        <w:rPr>
          <w:rFonts w:ascii="Times New Roman" w:hAnsi="Times New Roman" w:cs="Times New Roman"/>
        </w:rPr>
        <w:t>-Như điều 3;</w:t>
      </w:r>
    </w:p>
    <w:p w:rsidR="00E426F2" w:rsidRPr="00D87635" w:rsidRDefault="00E426F2" w:rsidP="00E426F2">
      <w:pPr>
        <w:spacing w:after="0" w:line="0" w:lineRule="atLeast"/>
        <w:rPr>
          <w:rFonts w:ascii="Times New Roman" w:hAnsi="Times New Roman" w:cs="Times New Roman"/>
        </w:rPr>
      </w:pPr>
      <w:r w:rsidRPr="00DC7FA8">
        <w:rPr>
          <w:rFonts w:ascii="Times New Roman" w:hAnsi="Times New Roman" w:cs="Times New Roman"/>
        </w:rPr>
        <w:t>-Lưu: VT.</w:t>
      </w:r>
    </w:p>
    <w:p w:rsidR="00E426F2" w:rsidRPr="00D87635" w:rsidRDefault="00E426F2" w:rsidP="00863B7F">
      <w:pPr>
        <w:shd w:val="clear" w:color="auto" w:fill="FFFFFF"/>
        <w:spacing w:after="120" w:line="20" w:lineRule="atLeast"/>
        <w:jc w:val="both"/>
        <w:textAlignment w:val="baseline"/>
        <w:rPr>
          <w:rFonts w:ascii="Times New Roman" w:eastAsia="Times New Roman" w:hAnsi="Times New Roman" w:cs="Times New Roman"/>
          <w:b/>
          <w:color w:val="000000"/>
          <w:sz w:val="28"/>
          <w:szCs w:val="28"/>
          <w:bdr w:val="none" w:sz="0" w:space="0" w:color="auto" w:frame="1"/>
        </w:rPr>
      </w:pPr>
      <w:r w:rsidRPr="00D87635">
        <w:rPr>
          <w:rFonts w:ascii="Times New Roman" w:eastAsia="Times New Roman" w:hAnsi="Times New Roman" w:cs="Times New Roman"/>
          <w:color w:val="000000"/>
          <w:sz w:val="28"/>
          <w:szCs w:val="28"/>
          <w:bdr w:val="none" w:sz="0" w:space="0" w:color="auto" w:frame="1"/>
        </w:rPr>
        <w:tab/>
      </w:r>
      <w:r w:rsidRPr="00D87635">
        <w:rPr>
          <w:rFonts w:ascii="Times New Roman" w:eastAsia="Times New Roman" w:hAnsi="Times New Roman" w:cs="Times New Roman"/>
          <w:color w:val="000000"/>
          <w:sz w:val="28"/>
          <w:szCs w:val="28"/>
          <w:bdr w:val="none" w:sz="0" w:space="0" w:color="auto" w:frame="1"/>
        </w:rPr>
        <w:tab/>
      </w:r>
      <w:r w:rsidRPr="00D87635">
        <w:rPr>
          <w:rFonts w:ascii="Times New Roman" w:eastAsia="Times New Roman" w:hAnsi="Times New Roman" w:cs="Times New Roman"/>
          <w:color w:val="000000"/>
          <w:sz w:val="28"/>
          <w:szCs w:val="28"/>
          <w:bdr w:val="none" w:sz="0" w:space="0" w:color="auto" w:frame="1"/>
        </w:rPr>
        <w:tab/>
      </w:r>
      <w:r w:rsidRPr="00D87635">
        <w:rPr>
          <w:rFonts w:ascii="Times New Roman" w:eastAsia="Times New Roman" w:hAnsi="Times New Roman" w:cs="Times New Roman"/>
          <w:color w:val="000000"/>
          <w:sz w:val="28"/>
          <w:szCs w:val="28"/>
          <w:bdr w:val="none" w:sz="0" w:space="0" w:color="auto" w:frame="1"/>
        </w:rPr>
        <w:tab/>
      </w:r>
      <w:r w:rsidRPr="00D87635">
        <w:rPr>
          <w:rFonts w:ascii="Times New Roman" w:eastAsia="Times New Roman" w:hAnsi="Times New Roman" w:cs="Times New Roman"/>
          <w:color w:val="000000"/>
          <w:sz w:val="28"/>
          <w:szCs w:val="28"/>
          <w:bdr w:val="none" w:sz="0" w:space="0" w:color="auto" w:frame="1"/>
        </w:rPr>
        <w:tab/>
      </w:r>
      <w:r w:rsidRPr="00D87635">
        <w:rPr>
          <w:rFonts w:ascii="Times New Roman" w:eastAsia="Times New Roman" w:hAnsi="Times New Roman" w:cs="Times New Roman"/>
          <w:color w:val="000000"/>
          <w:sz w:val="28"/>
          <w:szCs w:val="28"/>
          <w:bdr w:val="none" w:sz="0" w:space="0" w:color="auto" w:frame="1"/>
        </w:rPr>
        <w:tab/>
      </w:r>
      <w:r w:rsidRPr="00D87635">
        <w:rPr>
          <w:rFonts w:ascii="Times New Roman" w:eastAsia="Times New Roman" w:hAnsi="Times New Roman" w:cs="Times New Roman"/>
          <w:color w:val="000000"/>
          <w:sz w:val="28"/>
          <w:szCs w:val="28"/>
          <w:bdr w:val="none" w:sz="0" w:space="0" w:color="auto" w:frame="1"/>
        </w:rPr>
        <w:tab/>
      </w:r>
      <w:r w:rsidRPr="00D87635">
        <w:rPr>
          <w:rFonts w:ascii="Times New Roman" w:eastAsia="Times New Roman" w:hAnsi="Times New Roman" w:cs="Times New Roman"/>
          <w:color w:val="000000"/>
          <w:sz w:val="28"/>
          <w:szCs w:val="28"/>
          <w:bdr w:val="none" w:sz="0" w:space="0" w:color="auto" w:frame="1"/>
        </w:rPr>
        <w:tab/>
      </w:r>
      <w:r w:rsidRPr="00D87635">
        <w:rPr>
          <w:rFonts w:ascii="Times New Roman" w:eastAsia="Times New Roman" w:hAnsi="Times New Roman" w:cs="Times New Roman"/>
          <w:color w:val="000000"/>
          <w:sz w:val="28"/>
          <w:szCs w:val="28"/>
          <w:bdr w:val="none" w:sz="0" w:space="0" w:color="auto" w:frame="1"/>
        </w:rPr>
        <w:tab/>
      </w:r>
      <w:r w:rsidRPr="00D87635">
        <w:rPr>
          <w:rFonts w:ascii="Times New Roman" w:eastAsia="Times New Roman" w:hAnsi="Times New Roman" w:cs="Times New Roman"/>
          <w:color w:val="000000"/>
          <w:sz w:val="28"/>
          <w:szCs w:val="28"/>
          <w:bdr w:val="none" w:sz="0" w:space="0" w:color="auto" w:frame="1"/>
        </w:rPr>
        <w:tab/>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90"/>
        <w:gridCol w:w="5595"/>
      </w:tblGrid>
      <w:tr w:rsidR="00CD0DD8" w:rsidRPr="00D87635" w:rsidTr="00CD0DD8">
        <w:trPr>
          <w:trHeight w:val="105"/>
          <w:tblCellSpacing w:w="0" w:type="dxa"/>
        </w:trPr>
        <w:tc>
          <w:tcPr>
            <w:tcW w:w="3690" w:type="dxa"/>
            <w:shd w:val="clear" w:color="auto" w:fill="FFFFFF"/>
            <w:vAlign w:val="center"/>
            <w:hideMark/>
          </w:tcPr>
          <w:p w:rsidR="00CD0DD8" w:rsidRPr="00D87635" w:rsidRDefault="00CD0DD8" w:rsidP="00CD0DD8">
            <w:pPr>
              <w:spacing w:after="0" w:line="105" w:lineRule="atLeast"/>
              <w:jc w:val="both"/>
              <w:rPr>
                <w:rFonts w:ascii="Times New Roman" w:eastAsia="Times New Roman" w:hAnsi="Times New Roman" w:cs="Times New Roman"/>
                <w:color w:val="000000"/>
                <w:sz w:val="28"/>
                <w:szCs w:val="28"/>
              </w:rPr>
            </w:pPr>
            <w:r w:rsidRPr="00D87635">
              <w:rPr>
                <w:rFonts w:ascii="Times New Roman" w:eastAsia="Times New Roman" w:hAnsi="Times New Roman" w:cs="Times New Roman"/>
                <w:color w:val="000000"/>
                <w:sz w:val="28"/>
                <w:szCs w:val="28"/>
                <w:bdr w:val="none" w:sz="0" w:space="0" w:color="auto" w:frame="1"/>
              </w:rPr>
              <w:br/>
              <w:t>  </w:t>
            </w:r>
          </w:p>
        </w:tc>
        <w:tc>
          <w:tcPr>
            <w:tcW w:w="5595" w:type="dxa"/>
            <w:shd w:val="clear" w:color="auto" w:fill="FFFFFF"/>
            <w:vAlign w:val="center"/>
            <w:hideMark/>
          </w:tcPr>
          <w:p w:rsidR="00CD0DD8" w:rsidRPr="00D87635" w:rsidRDefault="00CD0DD8" w:rsidP="00863B7F">
            <w:pPr>
              <w:spacing w:after="0" w:line="105" w:lineRule="atLeast"/>
              <w:jc w:val="center"/>
              <w:rPr>
                <w:rFonts w:ascii="Times New Roman" w:eastAsia="Times New Roman" w:hAnsi="Times New Roman" w:cs="Times New Roman"/>
                <w:color w:val="000000"/>
                <w:sz w:val="28"/>
                <w:szCs w:val="28"/>
              </w:rPr>
            </w:pPr>
          </w:p>
        </w:tc>
      </w:tr>
      <w:tr w:rsidR="00863B7F" w:rsidRPr="00D87635" w:rsidTr="00CD0DD8">
        <w:trPr>
          <w:trHeight w:val="105"/>
          <w:tblCellSpacing w:w="0" w:type="dxa"/>
        </w:trPr>
        <w:tc>
          <w:tcPr>
            <w:tcW w:w="3690" w:type="dxa"/>
            <w:shd w:val="clear" w:color="auto" w:fill="FFFFFF"/>
            <w:vAlign w:val="center"/>
          </w:tcPr>
          <w:p w:rsidR="00863B7F" w:rsidRPr="00D87635" w:rsidRDefault="00863B7F" w:rsidP="00863B7F">
            <w:pPr>
              <w:spacing w:after="0" w:line="20" w:lineRule="atLeast"/>
              <w:jc w:val="both"/>
              <w:rPr>
                <w:rFonts w:ascii="Times New Roman" w:hAnsi="Times New Roman" w:cs="Times New Roman"/>
                <w:b/>
                <w:i/>
              </w:rPr>
            </w:pPr>
          </w:p>
        </w:tc>
        <w:tc>
          <w:tcPr>
            <w:tcW w:w="5595" w:type="dxa"/>
            <w:shd w:val="clear" w:color="auto" w:fill="FFFFFF"/>
            <w:vAlign w:val="center"/>
          </w:tcPr>
          <w:p w:rsidR="00863B7F" w:rsidRPr="00D87635" w:rsidRDefault="00863B7F" w:rsidP="00863B7F">
            <w:pPr>
              <w:spacing w:after="0" w:line="105" w:lineRule="atLeast"/>
              <w:jc w:val="center"/>
              <w:rPr>
                <w:rFonts w:ascii="Times New Roman" w:eastAsia="Times New Roman" w:hAnsi="Times New Roman" w:cs="Times New Roman"/>
                <w:b/>
                <w:bCs/>
                <w:color w:val="000000"/>
                <w:sz w:val="28"/>
                <w:szCs w:val="28"/>
                <w:bdr w:val="none" w:sz="0" w:space="0" w:color="auto" w:frame="1"/>
              </w:rPr>
            </w:pPr>
          </w:p>
        </w:tc>
      </w:tr>
      <w:tr w:rsidR="00863B7F" w:rsidRPr="00D87635" w:rsidTr="00CD0DD8">
        <w:trPr>
          <w:trHeight w:val="105"/>
          <w:tblCellSpacing w:w="0" w:type="dxa"/>
        </w:trPr>
        <w:tc>
          <w:tcPr>
            <w:tcW w:w="3690" w:type="dxa"/>
            <w:shd w:val="clear" w:color="auto" w:fill="FFFFFF"/>
            <w:vAlign w:val="center"/>
          </w:tcPr>
          <w:p w:rsidR="00863B7F" w:rsidRPr="00D87635" w:rsidRDefault="00863B7F" w:rsidP="00863B7F">
            <w:pPr>
              <w:spacing w:after="0" w:line="20" w:lineRule="atLeast"/>
              <w:jc w:val="both"/>
              <w:rPr>
                <w:rFonts w:ascii="Times New Roman" w:hAnsi="Times New Roman" w:cs="Times New Roman"/>
                <w:b/>
                <w:i/>
              </w:rPr>
            </w:pPr>
          </w:p>
        </w:tc>
        <w:tc>
          <w:tcPr>
            <w:tcW w:w="5595" w:type="dxa"/>
            <w:shd w:val="clear" w:color="auto" w:fill="FFFFFF"/>
            <w:vAlign w:val="center"/>
          </w:tcPr>
          <w:p w:rsidR="00863B7F" w:rsidRPr="00D87635" w:rsidRDefault="00863B7F" w:rsidP="00863B7F">
            <w:pPr>
              <w:spacing w:after="0" w:line="105" w:lineRule="atLeast"/>
              <w:jc w:val="center"/>
              <w:rPr>
                <w:rFonts w:ascii="Times New Roman" w:eastAsia="Times New Roman" w:hAnsi="Times New Roman" w:cs="Times New Roman"/>
                <w:b/>
                <w:bCs/>
                <w:color w:val="000000"/>
                <w:sz w:val="28"/>
                <w:szCs w:val="28"/>
                <w:bdr w:val="none" w:sz="0" w:space="0" w:color="auto" w:frame="1"/>
              </w:rPr>
            </w:pPr>
          </w:p>
        </w:tc>
      </w:tr>
      <w:tr w:rsidR="00863B7F" w:rsidRPr="00D87635" w:rsidTr="00CD0DD8">
        <w:trPr>
          <w:trHeight w:val="105"/>
          <w:tblCellSpacing w:w="0" w:type="dxa"/>
        </w:trPr>
        <w:tc>
          <w:tcPr>
            <w:tcW w:w="3690" w:type="dxa"/>
            <w:shd w:val="clear" w:color="auto" w:fill="FFFFFF"/>
            <w:vAlign w:val="center"/>
          </w:tcPr>
          <w:p w:rsidR="00863B7F" w:rsidRPr="00D87635" w:rsidRDefault="00863B7F" w:rsidP="00863B7F">
            <w:pPr>
              <w:spacing w:after="0" w:line="20" w:lineRule="atLeast"/>
              <w:jc w:val="both"/>
              <w:rPr>
                <w:rFonts w:ascii="Times New Roman" w:hAnsi="Times New Roman" w:cs="Times New Roman"/>
                <w:b/>
                <w:i/>
              </w:rPr>
            </w:pPr>
          </w:p>
        </w:tc>
        <w:tc>
          <w:tcPr>
            <w:tcW w:w="5595" w:type="dxa"/>
            <w:shd w:val="clear" w:color="auto" w:fill="FFFFFF"/>
            <w:vAlign w:val="center"/>
          </w:tcPr>
          <w:p w:rsidR="00863B7F" w:rsidRPr="00D87635" w:rsidRDefault="00863B7F" w:rsidP="00863B7F">
            <w:pPr>
              <w:spacing w:after="0" w:line="105" w:lineRule="atLeast"/>
              <w:jc w:val="center"/>
              <w:rPr>
                <w:rFonts w:ascii="Times New Roman" w:eastAsia="Times New Roman" w:hAnsi="Times New Roman" w:cs="Times New Roman"/>
                <w:b/>
                <w:bCs/>
                <w:color w:val="000000"/>
                <w:sz w:val="28"/>
                <w:szCs w:val="28"/>
                <w:bdr w:val="none" w:sz="0" w:space="0" w:color="auto" w:frame="1"/>
              </w:rPr>
            </w:pPr>
          </w:p>
        </w:tc>
      </w:tr>
      <w:tr w:rsidR="00863B7F" w:rsidRPr="00D87635" w:rsidTr="00CD0DD8">
        <w:trPr>
          <w:trHeight w:val="105"/>
          <w:tblCellSpacing w:w="0" w:type="dxa"/>
        </w:trPr>
        <w:tc>
          <w:tcPr>
            <w:tcW w:w="3690" w:type="dxa"/>
            <w:shd w:val="clear" w:color="auto" w:fill="FFFFFF"/>
            <w:vAlign w:val="center"/>
          </w:tcPr>
          <w:p w:rsidR="00863B7F" w:rsidRPr="00D87635" w:rsidRDefault="00863B7F" w:rsidP="00863B7F">
            <w:pPr>
              <w:spacing w:after="0" w:line="20" w:lineRule="atLeast"/>
              <w:jc w:val="both"/>
              <w:rPr>
                <w:rFonts w:ascii="Times New Roman" w:hAnsi="Times New Roman" w:cs="Times New Roman"/>
                <w:b/>
                <w:i/>
              </w:rPr>
            </w:pPr>
          </w:p>
        </w:tc>
        <w:tc>
          <w:tcPr>
            <w:tcW w:w="5595" w:type="dxa"/>
            <w:shd w:val="clear" w:color="auto" w:fill="FFFFFF"/>
            <w:vAlign w:val="center"/>
          </w:tcPr>
          <w:p w:rsidR="00863B7F" w:rsidRPr="00D87635" w:rsidRDefault="00863B7F" w:rsidP="00863B7F">
            <w:pPr>
              <w:spacing w:after="0" w:line="105" w:lineRule="atLeast"/>
              <w:jc w:val="center"/>
              <w:rPr>
                <w:rFonts w:ascii="Times New Roman" w:eastAsia="Times New Roman" w:hAnsi="Times New Roman" w:cs="Times New Roman"/>
                <w:b/>
                <w:bCs/>
                <w:color w:val="000000"/>
                <w:sz w:val="28"/>
                <w:szCs w:val="28"/>
                <w:bdr w:val="none" w:sz="0" w:space="0" w:color="auto" w:frame="1"/>
              </w:rPr>
            </w:pPr>
          </w:p>
        </w:tc>
      </w:tr>
    </w:tbl>
    <w:p w:rsidR="00EE62A8" w:rsidRPr="00D87635" w:rsidRDefault="00EE62A8" w:rsidP="00CD0DD8">
      <w:pPr>
        <w:spacing w:after="0"/>
        <w:jc w:val="both"/>
        <w:rPr>
          <w:rFonts w:ascii="Times New Roman" w:hAnsi="Times New Roman" w:cs="Times New Roman"/>
          <w:sz w:val="28"/>
          <w:szCs w:val="28"/>
        </w:rPr>
      </w:pPr>
    </w:p>
    <w:sectPr w:rsidR="00EE62A8" w:rsidRPr="00D87635" w:rsidSect="00BA1A3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E5F"/>
    <w:multiLevelType w:val="hybridMultilevel"/>
    <w:tmpl w:val="5996515C"/>
    <w:lvl w:ilvl="0" w:tplc="0A6E7AB2">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
    <w:nsid w:val="118126F1"/>
    <w:multiLevelType w:val="hybridMultilevel"/>
    <w:tmpl w:val="A068291A"/>
    <w:lvl w:ilvl="0" w:tplc="8092C89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61A11AE5"/>
    <w:multiLevelType w:val="hybridMultilevel"/>
    <w:tmpl w:val="1A220FE2"/>
    <w:lvl w:ilvl="0" w:tplc="8174C16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7E"/>
    <w:rsid w:val="00037222"/>
    <w:rsid w:val="0009260A"/>
    <w:rsid w:val="000F5447"/>
    <w:rsid w:val="001526D1"/>
    <w:rsid w:val="00182B87"/>
    <w:rsid w:val="0019126B"/>
    <w:rsid w:val="00251786"/>
    <w:rsid w:val="002C3427"/>
    <w:rsid w:val="002D0D7E"/>
    <w:rsid w:val="002E01C7"/>
    <w:rsid w:val="002E1EE3"/>
    <w:rsid w:val="003321AE"/>
    <w:rsid w:val="003C304E"/>
    <w:rsid w:val="003C5399"/>
    <w:rsid w:val="003E0253"/>
    <w:rsid w:val="00430E71"/>
    <w:rsid w:val="00475235"/>
    <w:rsid w:val="004C00EF"/>
    <w:rsid w:val="004C26D0"/>
    <w:rsid w:val="005279C9"/>
    <w:rsid w:val="006204B1"/>
    <w:rsid w:val="006840AF"/>
    <w:rsid w:val="006922D6"/>
    <w:rsid w:val="00741DB2"/>
    <w:rsid w:val="007B5E10"/>
    <w:rsid w:val="00863B7F"/>
    <w:rsid w:val="008C1EFC"/>
    <w:rsid w:val="00917AA0"/>
    <w:rsid w:val="00925E19"/>
    <w:rsid w:val="009367A4"/>
    <w:rsid w:val="00963804"/>
    <w:rsid w:val="009A232E"/>
    <w:rsid w:val="009C0C56"/>
    <w:rsid w:val="009E362B"/>
    <w:rsid w:val="00A00D2B"/>
    <w:rsid w:val="00A87CC3"/>
    <w:rsid w:val="00AF5523"/>
    <w:rsid w:val="00B312F6"/>
    <w:rsid w:val="00BA1A34"/>
    <w:rsid w:val="00BC764D"/>
    <w:rsid w:val="00C27E6E"/>
    <w:rsid w:val="00C32231"/>
    <w:rsid w:val="00C73772"/>
    <w:rsid w:val="00C831B4"/>
    <w:rsid w:val="00C90FFE"/>
    <w:rsid w:val="00CC7B62"/>
    <w:rsid w:val="00CD0DD8"/>
    <w:rsid w:val="00D14C19"/>
    <w:rsid w:val="00D87635"/>
    <w:rsid w:val="00DC7DA7"/>
    <w:rsid w:val="00DC7FA8"/>
    <w:rsid w:val="00DD3E66"/>
    <w:rsid w:val="00E4026D"/>
    <w:rsid w:val="00E426F2"/>
    <w:rsid w:val="00EE62A8"/>
    <w:rsid w:val="00F14537"/>
    <w:rsid w:val="00F47147"/>
    <w:rsid w:val="00F555C4"/>
    <w:rsid w:val="00F848E0"/>
    <w:rsid w:val="00F952CE"/>
    <w:rsid w:val="00F97168"/>
    <w:rsid w:val="00FA6DC7"/>
    <w:rsid w:val="00FD0043"/>
    <w:rsid w:val="00FE02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0D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CD0D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0DD8"/>
    <w:rPr>
      <w:rFonts w:ascii="Times New Roman" w:eastAsia="Times New Roman" w:hAnsi="Times New Roman" w:cs="Times New Roman"/>
      <w:b/>
      <w:bCs/>
      <w:sz w:val="24"/>
      <w:szCs w:val="24"/>
    </w:rPr>
  </w:style>
  <w:style w:type="character" w:styleId="Strong">
    <w:name w:val="Strong"/>
    <w:basedOn w:val="DefaultParagraphFont"/>
    <w:uiPriority w:val="22"/>
    <w:qFormat/>
    <w:rsid w:val="00CD0DD8"/>
    <w:rPr>
      <w:b/>
      <w:bCs/>
    </w:rPr>
  </w:style>
  <w:style w:type="character" w:styleId="Emphasis">
    <w:name w:val="Emphasis"/>
    <w:basedOn w:val="DefaultParagraphFont"/>
    <w:uiPriority w:val="20"/>
    <w:qFormat/>
    <w:rsid w:val="00CD0DD8"/>
    <w:rPr>
      <w:i/>
      <w:iCs/>
    </w:rPr>
  </w:style>
  <w:style w:type="character" w:customStyle="1" w:styleId="apple-converted-space">
    <w:name w:val="apple-converted-space"/>
    <w:basedOn w:val="DefaultParagraphFont"/>
    <w:rsid w:val="00CD0DD8"/>
  </w:style>
  <w:style w:type="paragraph" w:styleId="NoSpacing">
    <w:name w:val="No Spacing"/>
    <w:uiPriority w:val="1"/>
    <w:qFormat/>
    <w:rsid w:val="00CD0DD8"/>
    <w:pPr>
      <w:spacing w:after="0" w:line="240" w:lineRule="auto"/>
    </w:pPr>
  </w:style>
  <w:style w:type="character" w:customStyle="1" w:styleId="Heading1Char">
    <w:name w:val="Heading 1 Char"/>
    <w:basedOn w:val="DefaultParagraphFont"/>
    <w:link w:val="Heading1"/>
    <w:uiPriority w:val="9"/>
    <w:rsid w:val="00CD0DD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3772"/>
    <w:pPr>
      <w:ind w:left="720"/>
      <w:contextualSpacing/>
    </w:pPr>
  </w:style>
  <w:style w:type="paragraph" w:styleId="BalloonText">
    <w:name w:val="Balloon Text"/>
    <w:basedOn w:val="Normal"/>
    <w:link w:val="BalloonTextChar"/>
    <w:uiPriority w:val="99"/>
    <w:semiHidden/>
    <w:unhideWhenUsed/>
    <w:rsid w:val="00AF5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23"/>
    <w:rPr>
      <w:rFonts w:ascii="Tahoma" w:hAnsi="Tahoma" w:cs="Tahoma"/>
      <w:sz w:val="16"/>
      <w:szCs w:val="16"/>
    </w:rPr>
  </w:style>
  <w:style w:type="character" w:styleId="Hyperlink">
    <w:name w:val="Hyperlink"/>
    <w:basedOn w:val="DefaultParagraphFont"/>
    <w:uiPriority w:val="99"/>
    <w:semiHidden/>
    <w:unhideWhenUsed/>
    <w:rsid w:val="00A00D2B"/>
    <w:rPr>
      <w:color w:val="0000FF"/>
      <w:u w:val="single"/>
    </w:rPr>
  </w:style>
  <w:style w:type="paragraph" w:styleId="NormalWeb">
    <w:name w:val="Normal (Web)"/>
    <w:basedOn w:val="Normal"/>
    <w:uiPriority w:val="99"/>
    <w:semiHidden/>
    <w:unhideWhenUsed/>
    <w:rsid w:val="003C304E"/>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0D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CD0D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0DD8"/>
    <w:rPr>
      <w:rFonts w:ascii="Times New Roman" w:eastAsia="Times New Roman" w:hAnsi="Times New Roman" w:cs="Times New Roman"/>
      <w:b/>
      <w:bCs/>
      <w:sz w:val="24"/>
      <w:szCs w:val="24"/>
    </w:rPr>
  </w:style>
  <w:style w:type="character" w:styleId="Strong">
    <w:name w:val="Strong"/>
    <w:basedOn w:val="DefaultParagraphFont"/>
    <w:uiPriority w:val="22"/>
    <w:qFormat/>
    <w:rsid w:val="00CD0DD8"/>
    <w:rPr>
      <w:b/>
      <w:bCs/>
    </w:rPr>
  </w:style>
  <w:style w:type="character" w:styleId="Emphasis">
    <w:name w:val="Emphasis"/>
    <w:basedOn w:val="DefaultParagraphFont"/>
    <w:uiPriority w:val="20"/>
    <w:qFormat/>
    <w:rsid w:val="00CD0DD8"/>
    <w:rPr>
      <w:i/>
      <w:iCs/>
    </w:rPr>
  </w:style>
  <w:style w:type="character" w:customStyle="1" w:styleId="apple-converted-space">
    <w:name w:val="apple-converted-space"/>
    <w:basedOn w:val="DefaultParagraphFont"/>
    <w:rsid w:val="00CD0DD8"/>
  </w:style>
  <w:style w:type="paragraph" w:styleId="NoSpacing">
    <w:name w:val="No Spacing"/>
    <w:uiPriority w:val="1"/>
    <w:qFormat/>
    <w:rsid w:val="00CD0DD8"/>
    <w:pPr>
      <w:spacing w:after="0" w:line="240" w:lineRule="auto"/>
    </w:pPr>
  </w:style>
  <w:style w:type="character" w:customStyle="1" w:styleId="Heading1Char">
    <w:name w:val="Heading 1 Char"/>
    <w:basedOn w:val="DefaultParagraphFont"/>
    <w:link w:val="Heading1"/>
    <w:uiPriority w:val="9"/>
    <w:rsid w:val="00CD0DD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3772"/>
    <w:pPr>
      <w:ind w:left="720"/>
      <w:contextualSpacing/>
    </w:pPr>
  </w:style>
  <w:style w:type="paragraph" w:styleId="BalloonText">
    <w:name w:val="Balloon Text"/>
    <w:basedOn w:val="Normal"/>
    <w:link w:val="BalloonTextChar"/>
    <w:uiPriority w:val="99"/>
    <w:semiHidden/>
    <w:unhideWhenUsed/>
    <w:rsid w:val="00AF5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23"/>
    <w:rPr>
      <w:rFonts w:ascii="Tahoma" w:hAnsi="Tahoma" w:cs="Tahoma"/>
      <w:sz w:val="16"/>
      <w:szCs w:val="16"/>
    </w:rPr>
  </w:style>
  <w:style w:type="character" w:styleId="Hyperlink">
    <w:name w:val="Hyperlink"/>
    <w:basedOn w:val="DefaultParagraphFont"/>
    <w:uiPriority w:val="99"/>
    <w:semiHidden/>
    <w:unhideWhenUsed/>
    <w:rsid w:val="00A00D2B"/>
    <w:rPr>
      <w:color w:val="0000FF"/>
      <w:u w:val="single"/>
    </w:rPr>
  </w:style>
  <w:style w:type="paragraph" w:styleId="NormalWeb">
    <w:name w:val="Normal (Web)"/>
    <w:basedOn w:val="Normal"/>
    <w:uiPriority w:val="99"/>
    <w:semiHidden/>
    <w:unhideWhenUsed/>
    <w:rsid w:val="003C304E"/>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679840">
      <w:bodyDiv w:val="1"/>
      <w:marLeft w:val="0"/>
      <w:marRight w:val="0"/>
      <w:marTop w:val="0"/>
      <w:marBottom w:val="0"/>
      <w:divBdr>
        <w:top w:val="none" w:sz="0" w:space="0" w:color="auto"/>
        <w:left w:val="none" w:sz="0" w:space="0" w:color="auto"/>
        <w:bottom w:val="none" w:sz="0" w:space="0" w:color="auto"/>
        <w:right w:val="none" w:sz="0" w:space="0" w:color="auto"/>
      </w:divBdr>
    </w:div>
    <w:div w:id="1267227614">
      <w:bodyDiv w:val="1"/>
      <w:marLeft w:val="0"/>
      <w:marRight w:val="0"/>
      <w:marTop w:val="0"/>
      <w:marBottom w:val="0"/>
      <w:divBdr>
        <w:top w:val="none" w:sz="0" w:space="0" w:color="auto"/>
        <w:left w:val="none" w:sz="0" w:space="0" w:color="auto"/>
        <w:bottom w:val="none" w:sz="0" w:space="0" w:color="auto"/>
        <w:right w:val="none" w:sz="0" w:space="0" w:color="auto"/>
      </w:divBdr>
    </w:div>
    <w:div w:id="1275936935">
      <w:bodyDiv w:val="1"/>
      <w:marLeft w:val="0"/>
      <w:marRight w:val="0"/>
      <w:marTop w:val="0"/>
      <w:marBottom w:val="0"/>
      <w:divBdr>
        <w:top w:val="none" w:sz="0" w:space="0" w:color="auto"/>
        <w:left w:val="none" w:sz="0" w:space="0" w:color="auto"/>
        <w:bottom w:val="none" w:sz="0" w:space="0" w:color="auto"/>
        <w:right w:val="none" w:sz="0" w:space="0" w:color="auto"/>
      </w:divBdr>
    </w:div>
    <w:div w:id="13793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575C3-6E4E-4EED-9EB0-191BE23E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3285</Words>
  <Characters>18729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c:creator>
  <cp:lastModifiedBy>A</cp:lastModifiedBy>
  <cp:revision>9</cp:revision>
  <cp:lastPrinted>2017-04-27T09:02:00Z</cp:lastPrinted>
  <dcterms:created xsi:type="dcterms:W3CDTF">2020-02-06T04:37:00Z</dcterms:created>
  <dcterms:modified xsi:type="dcterms:W3CDTF">2020-02-06T06:23:00Z</dcterms:modified>
</cp:coreProperties>
</file>